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附件2.</w:t>
      </w:r>
    </w:p>
    <w:p>
      <w:pPr>
        <w:widowControl w:val="0"/>
        <w:wordWrap/>
        <w:adjustRightInd w:val="0"/>
        <w:snapToGrid w:val="0"/>
        <w:spacing w:before="0" w:after="0" w:line="560" w:lineRule="atLeast"/>
        <w:ind w:left="0" w:leftChars="0" w:right="0" w:firstLine="0" w:firstLineChars="0"/>
        <w:jc w:val="center"/>
        <w:textAlignment w:val="auto"/>
        <w:outlineLvl w:val="9"/>
        <w:rPr>
          <w:rFonts w:ascii="方正小标宋_GBK" w:eastAsia="方正小标宋_GBK"/>
        </w:rPr>
      </w:pPr>
      <w:r>
        <w:rPr>
          <w:rFonts w:hint="eastAsia" w:ascii="方正小标宋_GBK" w:eastAsia="方正小标宋_GBK"/>
          <w:sz w:val="44"/>
          <w:szCs w:val="44"/>
        </w:rPr>
        <w:t>海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南省医药价格综合监管评价服务成果运用流程图（试行）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肘形连接符 3" o:spid="_x0000_s1026" type="#_x0000_t34" style="position:absolute;left:0;margin-left:196.5pt;margin-top:72.75pt;height:21.75pt;width:0.05pt;rotation:0f;z-index:251660288;" o:ole="f" fillcolor="#FFFFFF" filled="t" o:preferrelative="t" stroked="t" coordorigin="0,0" coordsize="21600,21600" adj="108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方正小标宋_GBK" w:hAnsi="Calibri" w:eastAsia="方正小标宋_GBK" w:cs="Times New Roman"/>
          <w:kern w:val="2"/>
          <w:sz w:val="44"/>
          <w:szCs w:val="44"/>
          <w:lang w:val="en-US" w:eastAsia="zh-CN" w:bidi="ar-SA"/>
        </w:rPr>
        <w:pict>
          <v:roundrect id="Rounded Rectangle 60" o:spid="_x0000_s1027" style="position:absolute;left:0;margin-left:-35.1pt;margin-top:-0.05pt;height:212.25pt;width:479.25pt;rotation:0f;z-index:-251658240;v-text-anchor:middle;" o:ole="f" fillcolor="#FFFFFF" filled="t" o:preferrelative="t" stroked="t" coordsize="21600,21600" arcsize="16.6666666666667%">
            <v:fill opacity="0%" focus="0%"/>
            <v:stroke color="#1F4D78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oundrect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Rounded Rectangle 48" o:spid="_x0000_s1028" style="position:absolute;left:0;margin-left:-16.35pt;margin-top:1.65pt;height:51.75pt;width:437.25pt;rotation:0f;z-index:251686912;v-text-anchor:middle;" o:ole="f" fillcolor="#5B9BD5" filled="t" o:preferrelative="t" stroked="t" coordsize="21600,21600" arcsize="16.6666666666667%">
            <v:stroke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hAnsi="宋体" w:eastAsia="宋体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 w:val="24"/>
                      <w:szCs w:val="24"/>
                    </w:rPr>
                    <w:t>监管平台信息：</w:t>
                  </w:r>
                  <w:r>
                    <w:rPr>
                      <w:rFonts w:ascii="宋体" w:hAnsi="宋体" w:eastAsia="宋体"/>
                      <w:b/>
                      <w:color w:val="FFFFFF"/>
                      <w:sz w:val="24"/>
                      <w:szCs w:val="24"/>
                    </w:rPr>
                    <w:t>预警</w:t>
                  </w:r>
                  <w:r>
                    <w:rPr>
                      <w:rFonts w:hint="eastAsia" w:ascii="宋体" w:hAnsi="宋体" w:eastAsia="宋体"/>
                      <w:b/>
                      <w:color w:val="FFFFFF"/>
                      <w:sz w:val="24"/>
                      <w:szCs w:val="24"/>
                    </w:rPr>
                    <w:t>监测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hAnsi="宋体" w:eastAsia="宋体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 w:val="24"/>
                      <w:szCs w:val="24"/>
                    </w:rPr>
                    <w:t>预警信息:采购异常、</w:t>
                  </w:r>
                  <w:r>
                    <w:rPr>
                      <w:rFonts w:ascii="宋体" w:hAnsi="宋体" w:eastAsia="宋体"/>
                      <w:b/>
                      <w:color w:val="FFFFFF"/>
                      <w:sz w:val="24"/>
                      <w:szCs w:val="24"/>
                    </w:rPr>
                    <w:t>配送</w:t>
                  </w:r>
                  <w:r>
                    <w:rPr>
                      <w:rFonts w:hint="eastAsia" w:ascii="宋体" w:hAnsi="宋体" w:eastAsia="宋体"/>
                      <w:b/>
                      <w:color w:val="FFFFFF"/>
                      <w:sz w:val="24"/>
                      <w:szCs w:val="24"/>
                    </w:rPr>
                    <w:t>异常、入库异常、</w:t>
                  </w:r>
                  <w:r>
                    <w:rPr>
                      <w:rFonts w:ascii="宋体" w:hAnsi="宋体" w:eastAsia="宋体"/>
                      <w:b/>
                      <w:color w:val="FFFFFF"/>
                      <w:sz w:val="24"/>
                      <w:szCs w:val="24"/>
                    </w:rPr>
                    <w:t>资质</w:t>
                  </w:r>
                  <w:r>
                    <w:rPr>
                      <w:rFonts w:hint="eastAsia" w:ascii="宋体" w:hAnsi="宋体" w:eastAsia="宋体"/>
                      <w:b/>
                      <w:color w:val="FFFFFF"/>
                      <w:sz w:val="24"/>
                      <w:szCs w:val="24"/>
                    </w:rPr>
                    <w:t>过期、价格异常等信息</w:t>
                  </w:r>
                </w:p>
                <w:p/>
              </w:txbxContent>
            </v:textbox>
          </v:roundrect>
        </w:pict>
      </w:r>
    </w:p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61" o:spid="_x0000_s1029" style="position:absolute;left:0;margin-left:448.65pt;margin-top:6.4pt;height:130.5pt;width:30.9pt;rotation:0f;z-index:251697152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0070C0"/>
                      <w:sz w:val="24"/>
                      <w:szCs w:val="24"/>
                    </w:rPr>
                    <w:t>数据抓取和分析</w:t>
                  </w:r>
                </w:p>
              </w:txbxContent>
            </v:textbox>
          </v:rect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55" o:spid="_x0000_s1030" type="#_x0000_t32" style="position:absolute;left:0;margin-left:190.9pt;margin-top:12.15pt;height:11.3pt;width:22.5pt;rotation:4325376f;z-index:251692032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圆角矩形 4" o:spid="_x0000_s1031" style="position:absolute;left:0;margin-left:117pt;margin-top:13.5pt;height:33pt;width:162.75pt;rotation:0f;z-index:251661312;v-text-anchor:middle;" o:ole="f" fillcolor="#5B9BD5" filled="t" o:preferrelative="t" stroked="t" coordsize="21600,21600" arcsize="16.6666666666667%">
            <v:stroke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b/>
                      <w:color w:val="FFFFFF"/>
                      <w:sz w:val="24"/>
                      <w:szCs w:val="24"/>
                    </w:rPr>
                    <w:t>系统</w:t>
                  </w:r>
                  <w:r>
                    <w:rPr>
                      <w:rFonts w:hint="eastAsia" w:ascii="宋体" w:hAnsi="宋体"/>
                      <w:b/>
                      <w:color w:val="FFFFFF"/>
                      <w:sz w:val="24"/>
                      <w:szCs w:val="24"/>
                    </w:rPr>
                    <w:t>分析比对校验</w:t>
                  </w:r>
                </w:p>
              </w:txbxContent>
            </v:textbox>
          </v:roundrect>
        </w:pict>
      </w:r>
    </w:p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47" o:spid="_x0000_s1032" type="#_x0000_t32" style="position:absolute;left:0;margin-left:228.4pt;margin-top:20.1pt;height:11.3pt;width:22.5pt;rotation:4063232f;z-index:251685888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肘形连接符 5" o:spid="_x0000_s1033" type="#_x0000_t34" style="position:absolute;left:0;flip:x;margin-left:152.25pt;margin-top:14.55pt;height:22.5pt;width:0.75pt;rotation:0f;z-index:251662336;" o:ole="f" fillcolor="#FFFFFF" filled="t" o:preferrelative="t" stroked="t" coordorigin="0,0" coordsize="21600,21600" adj="108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Rounded Rectangle 46" o:spid="_x0000_s1034" style="position:absolute;left:0;margin-left:209.25pt;margin-top:7.35pt;height:51.75pt;width:186pt;rotation:0f;z-index:251684864;v-text-anchor:middle;" o:ole="f" fillcolor="#5B9BD5" filled="t" o:preferrelative="t" stroked="t" coordsize="21600,21600" arcsize="16.6666666666667%">
            <v:stroke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</w:rPr>
                    <w:t>定期推送第三方服务监测评分表</w:t>
                  </w:r>
                </w:p>
              </w:txbxContent>
            </v:textbox>
          </v:round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圆角矩形 6" o:spid="_x0000_s1035" style="position:absolute;left:0;margin-left:-5.25pt;margin-top:7.35pt;height:51.75pt;width:186pt;rotation:0f;z-index:251663360;v-text-anchor:middle;" o:ole="f" fillcolor="#5B9BD5" filled="t" o:preferrelative="t" stroked="t" coordsize="21600,21600" arcsize="16.6666666666667%">
            <v:stroke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</w:rPr>
                    <w:t>系统自动预警分析并在展示窗展示</w:t>
                  </w:r>
                </w:p>
              </w:txbxContent>
            </v:textbox>
          </v:roundrect>
        </w:pict>
      </w:r>
    </w:p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51" o:spid="_x0000_s1036" type="#_x0000_t32" style="position:absolute;left:0;margin-left:225.15pt;margin-top:21.9pt;height:19.4pt;width:38.7pt;rotation:4063232f;z-index:251688960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50" o:spid="_x0000_s1037" type="#_x0000_t32" style="position:absolute;left:0;margin-left:142.65pt;margin-top:21.9pt;height:19.4pt;width:38.7pt;rotation:4259840f;z-index:251687936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Rounded Rectangle 62" o:spid="_x0000_s1038" style="position:absolute;left:0;margin-left:-35.1pt;margin-top:2.35pt;height:401.7pt;width:479.25pt;rotation:0f;z-index:-251657216;v-text-anchor:middle;" o:ole="f" fillcolor="#FFFFFF" filled="t" o:preferrelative="t" stroked="t" coordsize="21600,21600" arcsize="16.6666666666667%">
            <v:fill opacity="0%" focus="0%"/>
            <v:stroke color="#1F4D78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oundrect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Elbow Connector 43" o:spid="_x0000_s1039" type="#_x0000_t34" style="position:absolute;left:0;flip:x;margin-left:281.2pt;margin-top:98.75pt;height:45.15pt;width:214.75pt;rotation:17694720f;z-index:251682816;" o:ole="f" o:connectortype="elbow" fillcolor="#FFFFFF" filled="f" o:preferrelative="t" stroked="t" coordorigin="0,0" coordsize="21600,21600" adj="21554">
            <v:fill on="f" color2="#FFFFFF" focus="0%"/>
            <v:stroke color="#0070C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22" o:spid="_x0000_s1040" style="position:absolute;left:0;margin-left:22.5pt;margin-top:4.2pt;height:33pt;width:343.5pt;rotation:0f;z-index:251669504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医保部门初筛监测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信息</w:t>
                  </w: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并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分流处理</w:t>
                  </w:r>
                </w:p>
              </w:txbxContent>
            </v:textbox>
          </v:rect>
        </w:pict>
      </w:r>
    </w:p>
    <w:p/>
    <w:p>
      <w:pPr>
        <w:rPr>
          <w:b/>
          <w:color w:val="FFFFFF"/>
        </w:rPr>
      </w:pPr>
      <w:r>
        <w:rPr>
          <w:rFonts w:ascii="Calibri" w:hAnsi="Calibri" w:eastAsia="宋体" w:cs="Times New Roman"/>
          <w:b/>
          <w:kern w:val="2"/>
          <w:sz w:val="21"/>
          <w:szCs w:val="22"/>
          <w:lang w:val="en-US" w:eastAsia="zh-CN" w:bidi="ar-SA"/>
        </w:rPr>
        <w:pict>
          <v:shape id="Straight Connector 26" o:spid="_x0000_s1041" type="#_x0000_t32" style="position:absolute;left:0;margin-left:337.1pt;margin-top:11.05pt;height:8.15pt;width:16.2pt;rotation:3932160f;z-index:251672576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21"/>
          <w:szCs w:val="22"/>
          <w:lang w:val="en-US" w:eastAsia="zh-CN" w:bidi="ar-SA"/>
        </w:rPr>
        <w:pict>
          <v:shape id="Elbow Connector 25" o:spid="_x0000_s1042" type="#_x0000_t34" style="position:absolute;left:0;margin-left:183.75pt;margin-top:15.1pt;height:0.05pt;width:16.2pt;rotation:5898240f;z-index:251671552;" o:ole="f" fillcolor="#FFFFFF" filled="t" o:preferrelative="t" stroked="t" coordorigin="0,0" coordsize="21600,21600" adj="108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21"/>
          <w:szCs w:val="22"/>
          <w:lang w:val="en-US" w:eastAsia="zh-CN" w:bidi="ar-SA"/>
        </w:rPr>
        <w:pict>
          <v:shape id="Elbow Connector 24" o:spid="_x0000_s1043" type="#_x0000_t34" style="position:absolute;left:0;margin-left:61.6pt;margin-top:12.2pt;height:0.05pt;width:17.85pt;rotation:5898240f;z-index:251670528;" o:ole="f" fillcolor="#FFFFFF" filled="t" o:preferrelative="t" stroked="t" coordorigin="0,0" coordsize="21600,21600" adj="1077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21" o:spid="_x0000_s1044" style="position:absolute;left:0;margin-left:298.5pt;margin-top:6.9pt;height:24.9pt;width:90.75pt;rotation:0f;z-index:251667456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/>
                      <w:b/>
                      <w:color w:val="FFFFFF"/>
                    </w:rPr>
                  </w:pPr>
                  <w:r>
                    <w:rPr>
                      <w:rFonts w:hint="eastAsia" w:ascii="宋体" w:hAnsi="宋体"/>
                      <w:b/>
                      <w:color w:val="FFFFFF"/>
                    </w:rPr>
                    <w:t>医疗机构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9" o:spid="_x0000_s1045" style="position:absolute;left:0;margin-left:-1.55pt;margin-top:6.9pt;height:25.65pt;width:86.3pt;rotation:0f;z-index:251664384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</w:rPr>
                    <w:t>生产企业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17" o:spid="_x0000_s1046" style="position:absolute;left:0;margin-left:146.25pt;margin-top:5.55pt;height:26.25pt;width:94.5pt;rotation:0f;z-index:251668480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</w:rPr>
                    <w:t>经营企业</w:t>
                  </w:r>
                </w:p>
              </w:txbxContent>
            </v:textbox>
          </v:rect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30" o:spid="_x0000_s1047" type="#_x0000_t32" style="position:absolute;left:0;margin-left:57pt;margin-top:22.95pt;height:15pt;width:30pt;rotation:4325376f;z-index:251674624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2040"/>
        </w:tabs>
        <w:spacing w:beforeLines="50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32" o:spid="_x0000_s1048" type="#_x0000_t32" style="position:absolute;left:0;margin-left:331.35pt;margin-top:8.35pt;height:15.05pt;width:30pt;rotation:4063232f;z-index:251676672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73" o:spid="_x0000_s1049" style="position:absolute;left:0;margin-left:114.9pt;margin-top:5.55pt;height:23.55pt;width:68.85pt;rotation:0f;z-index:251704320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0000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</w:rPr>
                    <w:t>单位自查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59" o:spid="_x0000_s1050" style="position:absolute;left:0;margin-left:414.9pt;margin-top:17.2pt;height:75.75pt;width:23.25pt;rotation:0f;z-index:251696128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  <w:szCs w:val="21"/>
                    </w:rPr>
                    <w:t>继续整改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Elbow Connector 31" o:spid="_x0000_s1051" type="#_x0000_t34" style="position:absolute;left:0;margin-left:176.85pt;margin-top:15pt;height:0.05pt;width:30pt;rotation:5898240f;z-index:251675648;" o:ole="f" fillcolor="#FFFFFF" filled="t" o:preferrelative="t" stroked="t" coordorigin="0,0" coordsize="21600,21600" adj="108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 xml:space="preserve">                      </w:t>
      </w:r>
    </w:p>
    <w:p>
      <w:pPr>
        <w:tabs>
          <w:tab w:val="left" w:pos="2040"/>
        </w:tabs>
        <w:spacing w:beforeLines="50"/>
        <w:ind w:firstLine="3383" w:firstLineChars="1611"/>
        <w:rPr>
          <w:rFonts w:ascii="宋体" w:hAnsi="宋体" w:eastAsia="宋体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34" o:spid="_x0000_s1052" style="position:absolute;left:0;margin-left:279.75pt;margin-top:6.75pt;height:62.05pt;width:116.25pt;rotation:0f;z-index:251678720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 w:val="18"/>
                      <w:szCs w:val="18"/>
                    </w:rPr>
                    <w:t>对相关监测问题进行整改上报(如采购异常，议价价格异常等</w:t>
                  </w:r>
                  <w:r>
                    <w:rPr>
                      <w:rFonts w:ascii="宋体" w:hAnsi="宋体" w:eastAsia="宋体"/>
                      <w:b/>
                      <w:color w:val="FFFFFF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28" o:spid="_x0000_s1053" style="position:absolute;left:0;margin-left:-20.1pt;margin-top:6pt;height:63.55pt;width:122.8pt;rotation:0f;z-index:251673600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 w:val="18"/>
                      <w:szCs w:val="18"/>
                    </w:rPr>
                    <w:t>对相关监测问题进行整改上报(如资质信息过期、价格异常等</w:t>
                  </w:r>
                  <w:r>
                    <w:rPr>
                      <w:rFonts w:ascii="宋体" w:hAnsi="宋体" w:eastAsia="宋体"/>
                      <w:b/>
                      <w:color w:val="FFFFFF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33" o:spid="_x0000_s1054" style="position:absolute;left:0;margin-left:132.9pt;margin-top:6pt;height:63.55pt;width:113.1pt;rotation:0f;z-index:251677696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 w:val="18"/>
                      <w:szCs w:val="18"/>
                    </w:rPr>
                    <w:t>对相关监测问题进行整改上报(如资质信息过期、配送异常等</w:t>
                  </w:r>
                  <w:r>
                    <w:rPr>
                      <w:rFonts w:ascii="宋体" w:hAnsi="宋体" w:eastAsia="宋体"/>
                      <w:b/>
                      <w:color w:val="FFFFFF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63" o:spid="_x0000_s1055" style="position:absolute;left:0;margin-left:446.25pt;margin-top:-0.5pt;height:130.5pt;width:30.9pt;rotation:0f;z-index:251698176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0070C0"/>
                      <w:sz w:val="24"/>
                      <w:szCs w:val="24"/>
                    </w:rPr>
                    <w:t>数据推送和监管</w:t>
                  </w:r>
                </w:p>
              </w:txbxContent>
            </v:textbox>
          </v:rect>
        </w:pict>
      </w:r>
    </w:p>
    <w:p/>
    <w:p/>
    <w:p>
      <w:pPr>
        <w:tabs>
          <w:tab w:val="left" w:pos="328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35" o:spid="_x0000_s1056" type="#_x0000_t32" style="position:absolute;left:0;margin-left:56.05pt;margin-top:8.25pt;height:14pt;width:27.9pt;rotation:4325376f;z-index:251679744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Elbow Connector 36" o:spid="_x0000_s1057" type="#_x0000_t34" style="position:absolute;left:0;margin-left:176.55pt;margin-top:16pt;height:0.05pt;width:30.9pt;rotation:5767168f;z-index:251680768;" o:ole="f" fillcolor="#FFFFFF" filled="t" o:preferrelative="t" stroked="t" coordorigin="0,0" coordsize="21600,21600" adj="108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70" o:spid="_x0000_s1058" style="position:absolute;left:0;margin-left:111.7pt;margin-top:5.1pt;height:23.55pt;width:70.55pt;rotation:0f;z-index:251702272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0000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</w:rPr>
                    <w:t>整改上报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37" o:spid="_x0000_s1059" type="#_x0000_t32" style="position:absolute;left:0;margin-left:333.5pt;margin-top:9.45pt;height:14.2pt;width:28.35pt;rotation:4128768f;z-index:251681792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1650"/>
          <w:tab w:val="left" w:pos="4725"/>
        </w:tabs>
        <w:rPr>
          <w:rFonts w:ascii="华文仿宋" w:hAnsi="华文仿宋" w:eastAsia="华文仿宋"/>
          <w:color w:val="FF0000"/>
          <w:szCs w:val="21"/>
        </w:rPr>
      </w:pPr>
      <w:r>
        <w:tab/>
      </w:r>
      <w:r>
        <w:rPr>
          <w:rFonts w:ascii="华文仿宋" w:hAnsi="华文仿宋" w:eastAsia="华文仿宋"/>
          <w:color w:val="FF0000"/>
          <w:szCs w:val="21"/>
        </w:rPr>
        <w:tab/>
      </w:r>
    </w:p>
    <w:p>
      <w:pPr>
        <w:tabs>
          <w:tab w:val="left" w:pos="4245"/>
          <w:tab w:val="right" w:pos="8306"/>
        </w:tabs>
        <w:rPr>
          <w:rFonts w:ascii="仿宋" w:hAnsi="仿宋" w:eastAsia="仿宋"/>
          <w:sz w:val="18"/>
          <w:szCs w:val="1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11" o:spid="_x0000_s1060" style="position:absolute;left:0;margin-left:36pt;margin-top:-0.3pt;height:39pt;width:330pt;rotation:0f;z-index:251665408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Cs w:val="21"/>
                    </w:rPr>
                    <w:t>采购平台核查，通过“一电、两函、三牌”督促整改</w:t>
                  </w:r>
                </w:p>
              </w:txbxContent>
            </v:textbox>
          </v:rect>
        </w:pict>
      </w:r>
      <w:r>
        <w:tab/>
      </w:r>
      <w:r>
        <w:tab/>
      </w:r>
      <w:r>
        <w:rPr>
          <w:rFonts w:hint="eastAsia"/>
        </w:rPr>
        <w:t xml:space="preserve">        </w:t>
      </w:r>
    </w:p>
    <w:p>
      <w:pPr>
        <w:tabs>
          <w:tab w:val="left" w:pos="6240"/>
          <w:tab w:val="right" w:pos="8306"/>
          <w:tab w:val="left" w:pos="8385"/>
        </w:tabs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64" o:spid="_x0000_s1061" type="#_x0000_t32" style="position:absolute;left:0;margin-left:366pt;margin-top:10.3pt;height:0.05pt;width:45.15pt;rotation:0f;z-index:251699200;" o:ole="f" o:connectortype="straight" fillcolor="#FFFFFF" filled="f" o:preferrelative="t" stroked="t" coordorigin="0,0" coordsize="21600,21600">
            <v:fill on="f" color2="#FFFFFF" focus="0%"/>
            <v:stroke color="#0070C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  <w:r>
        <w:rPr>
          <w:rFonts w:hint="eastAsia"/>
        </w:rPr>
        <w:t xml:space="preserve">神             </w:t>
      </w:r>
    </w:p>
    <w:p>
      <w:pPr>
        <w:tabs>
          <w:tab w:val="left" w:pos="6555"/>
          <w:tab w:val="right" w:pos="8306"/>
          <w:tab w:val="left" w:pos="8385"/>
        </w:tabs>
        <w:rPr>
          <w:rFonts w:ascii="华文仿宋" w:hAnsi="华文仿宋" w:eastAsia="华文仿宋"/>
          <w:color w:val="FF0000"/>
          <w:sz w:val="18"/>
          <w:szCs w:val="1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75" o:spid="_x0000_s1062" type="#_x0000_t32" style="position:absolute;left:0;margin-left:200pt;margin-top:17.35pt;height:6.8pt;width:29.25pt;rotation:16842752f;z-index:251705344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76" o:spid="_x0000_s1063" style="position:absolute;left:0;margin-left:219.1pt;margin-top:9.75pt;height:23.7pt;width:86.3pt;rotation:0f;z-index:251706368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b/>
                      <w:color w:val="FF0000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</w:rPr>
                    <w:t>结果退回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72" o:spid="_x0000_s1064" style="position:absolute;left:0;margin-left:81.75pt;margin-top:10.65pt;height:25.05pt;width:86.3pt;rotation:0f;z-index:251703296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0000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</w:rPr>
                    <w:t>推送整改结果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56" o:spid="_x0000_s1065" type="#_x0000_t32" style="position:absolute;left:0;margin-left:165.95pt;margin-top:15.55pt;height:14.35pt;width:28.65pt;rotation:4259840f;z-index:251693056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</w:rPr>
        <w:t>、</w:t>
      </w:r>
    </w:p>
    <w:p>
      <w:pPr>
        <w:rPr>
          <w:rFonts w:ascii="仿宋" w:hAnsi="仿宋" w:eastAsia="仿宋"/>
          <w:color w:val="FF0000"/>
          <w:sz w:val="18"/>
          <w:szCs w:val="1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78" o:spid="_x0000_s1066" style="position:absolute;left:0;margin-left:-16.35pt;margin-top:140.35pt;height:38.25pt;width:437.25pt;rotation:0f;z-index:251707392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b/>
                      <w:color w:val="0070C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0070C0"/>
                      <w:szCs w:val="21"/>
                    </w:rPr>
                    <w:t>注：省级医保部门负责生产企业、经营企业和省属医疗机构整改复查和审核工作；市县医保部门负责辖区医疗机构整改复查和审核工作。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54" o:spid="_x0000_s1067" style="position:absolute;left:0;margin-left:192pt;margin-top:88.65pt;height:39pt;width:174pt;rotation:0f;z-index:251691008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color w:val="FFFFFF"/>
                      <w:szCs w:val="21"/>
                      <w:lang w:eastAsia="zh-CN"/>
                    </w:rPr>
                    <w:t>给予</w:t>
                  </w:r>
                  <w:r>
                    <w:rPr>
                      <w:rFonts w:ascii="宋体" w:hAnsi="宋体" w:eastAsia="宋体"/>
                      <w:b/>
                      <w:color w:val="FFFFFF"/>
                      <w:szCs w:val="21"/>
                    </w:rPr>
                    <w:t>红</w:t>
                  </w:r>
                  <w:r>
                    <w:rPr>
                      <w:rFonts w:hint="eastAsia" w:ascii="宋体" w:hAnsi="宋体" w:eastAsia="宋体"/>
                      <w:b/>
                      <w:color w:val="FFFFFF"/>
                      <w:szCs w:val="21"/>
                    </w:rPr>
                    <w:t>、</w:t>
                  </w:r>
                  <w:r>
                    <w:rPr>
                      <w:rFonts w:ascii="宋体" w:hAnsi="宋体" w:eastAsia="宋体"/>
                      <w:b/>
                      <w:color w:val="FFFFFF"/>
                      <w:szCs w:val="21"/>
                    </w:rPr>
                    <w:t>黄</w:t>
                  </w:r>
                  <w:r>
                    <w:rPr>
                      <w:rFonts w:hint="eastAsia" w:ascii="宋体" w:hAnsi="宋体" w:eastAsia="宋体"/>
                      <w:b/>
                      <w:color w:val="FFFFFF"/>
                      <w:szCs w:val="21"/>
                    </w:rPr>
                    <w:t>、</w:t>
                  </w:r>
                  <w:r>
                    <w:rPr>
                      <w:rFonts w:ascii="宋体" w:hAnsi="宋体" w:eastAsia="宋体"/>
                      <w:b/>
                      <w:color w:val="FFFFFF"/>
                      <w:szCs w:val="21"/>
                    </w:rPr>
                    <w:t>白牌标识</w:t>
                  </w:r>
                  <w:r>
                    <w:rPr>
                      <w:rFonts w:hint="eastAsia" w:ascii="宋体" w:hAnsi="宋体" w:eastAsia="宋体"/>
                      <w:b/>
                      <w:color w:val="FFFFFF"/>
                      <w:szCs w:val="21"/>
                    </w:rPr>
                    <w:t>，</w:t>
                  </w:r>
                  <w:r>
                    <w:rPr>
                      <w:rFonts w:hint="eastAsia" w:ascii="宋体" w:hAnsi="宋体"/>
                      <w:b/>
                      <w:color w:val="FFFFFF"/>
                      <w:szCs w:val="21"/>
                      <w:lang w:eastAsia="zh-CN"/>
                    </w:rPr>
                    <w:t>信用标识，</w:t>
                  </w:r>
                  <w:r>
                    <w:rPr>
                      <w:rFonts w:ascii="宋体" w:hAnsi="宋体" w:eastAsia="宋体"/>
                      <w:b/>
                      <w:color w:val="FFFFFF"/>
                      <w:szCs w:val="21"/>
                    </w:rPr>
                    <w:t>推送信息到有关职能部门开展联合惩戒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15" o:spid="_x0000_s1068" style="position:absolute;left:0;margin-left:22.5pt;margin-top:88.65pt;height:40.45pt;width:150.65pt;rotation:0f;z-index:251666432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 w:val="24"/>
                      <w:szCs w:val="24"/>
                    </w:rPr>
                    <w:t>处理完结-</w:t>
                  </w:r>
                  <w:r>
                    <w:rPr>
                      <w:rFonts w:ascii="宋体" w:hAnsi="宋体" w:eastAsia="宋体"/>
                      <w:b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b/>
                      <w:color w:val="FFFFFF"/>
                      <w:sz w:val="24"/>
                      <w:szCs w:val="24"/>
                    </w:rPr>
                    <w:t>预警消除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68" o:spid="_x0000_s1069" style="position:absolute;left:0;margin-left:69.7pt;margin-top:63.6pt;height:23.55pt;width:63.95pt;rotation:0f;z-index:251700224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0000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</w:rPr>
                    <w:t>整改通过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69" o:spid="_x0000_s1070" style="position:absolute;left:0;margin-left:240.75pt;margin-top:62.85pt;height:21.3pt;width:69.35pt;rotation:0f;z-index:251701248;v-text-anchor:middle;" o:ole="f" fillcolor="#FFFFFF" filled="t" o:preferrelative="t" stroked="t" coordsize="21600,21600">
            <v:fill opacity="0%" focus="0%"/>
            <v:stroke weight="1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0000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</w:rPr>
                    <w:t>整改不通过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58" o:spid="_x0000_s1071" type="#_x0000_t32" style="position:absolute;left:0;margin-left:225.85pt;margin-top:66.45pt;height:14.9pt;width:29.7pt;rotation:4194304f;z-index:251695104;" o:ole="f" fillcolor="#FFFFFF" filled="t" o:preferrelative="t" stroked="t" coordorigin="0,0" coordsize="21600,216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Elbow Connector 57" o:spid="_x0000_s1072" type="#_x0000_t34" style="position:absolute;left:0;margin-left:125.25pt;margin-top:73.75pt;height:0.05pt;width:26.7pt;rotation:5898240f;z-index:251694080;" o:ole="f" fillcolor="#FFFFFF" filled="t" o:preferrelative="t" stroked="t" coordorigin="0,0" coordsize="21600,21600" adj="10800">
            <v:stroke color="#5B9BD5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52" o:spid="_x0000_s1073" style="position:absolute;left:0;margin-left:117pt;margin-top:20.7pt;height:39pt;width:142.65pt;rotation:0f;z-index:251689984;v-text-anchor:middle;" o:ole="f" fillcolor="#5B9BD5" filled="t" o:preferrelative="t" stroked="t" coordsize="21600,21600">
            <v:stroke weight="1pt" color="#1F4D78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b/>
                      <w:color w:val="FFFFFF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FFFF"/>
                      <w:szCs w:val="21"/>
                    </w:rPr>
                    <w:t>医保部门复查、审核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44" o:spid="_x0000_s1074" type="#_x0000_t32" style="position:absolute;left:0;margin-left:176.2pt;margin-top:41.4pt;height:0.05pt;width:45.15pt;rotation:0f;z-index:251683840;" o:ole="f" o:connectortype="straight" fillcolor="#FFFFFF" filled="f" o:preferrelative="t" stroked="t" coordorigin="0,0" coordsize="21600,21600">
            <v:fill on="f" color2="#FFFFFF" focus="0%"/>
            <v:stroke color="#0070C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" w:hAnsi="仿宋" w:eastAsia="仿宋"/>
          <w:color w:val="FF0000"/>
          <w:sz w:val="18"/>
          <w:szCs w:val="18"/>
        </w:rPr>
        <w:t xml:space="preserve">                           </w:t>
      </w:r>
    </w:p>
    <w:sectPr>
      <w:pgSz w:w="11906" w:h="16838"/>
      <w:pgMar w:top="1021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Elbow Connector 43"/>
        <o:r id="V:Rule2" type="connector" idref="#Straight Connector 64"/>
        <o:r id="V:Rule3" type="connector" idref="#Straight Connector 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2020-06-01T06:48:00Z</dcterms:created>
  <dc:creator>Microsoft</dc:creator>
  <cp:lastModifiedBy>胡亚强</cp:lastModifiedBy>
  <cp:lastPrinted>2020-09-28T00:55:34Z</cp:lastPrinted>
  <dcterms:modified xsi:type="dcterms:W3CDTF">2020-09-28T03:13:37Z</dcterms:modified>
  <dc:title>附件2.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