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微软简标宋" w:hAnsi="微软简标宋" w:eastAsia="微软简标宋" w:cs="微软简标宋"/>
          <w:b w:val="0"/>
          <w:bCs/>
          <w:sz w:val="44"/>
          <w:szCs w:val="44"/>
          <w:shd w:val="clear" w:fill="FFFFFF"/>
        </w:rPr>
      </w:pPr>
      <w:r>
        <w:rPr>
          <w:rStyle w:val="5"/>
          <w:rFonts w:hint="eastAsia" w:ascii="微软简标宋" w:hAnsi="微软简标宋" w:eastAsia="微软简标宋" w:cs="微软简标宋"/>
          <w:b w:val="0"/>
          <w:bCs/>
          <w:sz w:val="44"/>
          <w:szCs w:val="44"/>
          <w:shd w:val="clear" w:fill="FFFFFF"/>
          <w:lang w:eastAsia="zh-CN"/>
        </w:rPr>
        <w:t>三亚市</w:t>
      </w:r>
      <w:r>
        <w:rPr>
          <w:rStyle w:val="5"/>
          <w:rFonts w:hint="eastAsia" w:ascii="微软简标宋" w:hAnsi="微软简标宋" w:eastAsia="微软简标宋" w:cs="微软简标宋"/>
          <w:b w:val="0"/>
          <w:bCs/>
          <w:sz w:val="44"/>
          <w:szCs w:val="44"/>
          <w:shd w:val="clear" w:fill="FFFFFF"/>
        </w:rPr>
        <w:t>公共资源交易平台</w:t>
      </w:r>
    </w:p>
    <w:p>
      <w:pPr>
        <w:jc w:val="center"/>
        <w:rPr>
          <w:rStyle w:val="5"/>
          <w:rFonts w:hint="eastAsia" w:ascii="微软简标宋" w:hAnsi="微软简标宋" w:eastAsia="微软简标宋" w:cs="微软简标宋"/>
          <w:b w:val="0"/>
          <w:bCs/>
          <w:sz w:val="44"/>
          <w:szCs w:val="44"/>
          <w:shd w:val="clear" w:fill="FFFFFF"/>
          <w:lang w:eastAsia="zh-CN"/>
        </w:rPr>
      </w:pPr>
      <w:r>
        <w:rPr>
          <w:rStyle w:val="5"/>
          <w:rFonts w:hint="eastAsia" w:ascii="微软简标宋" w:hAnsi="微软简标宋" w:eastAsia="微软简标宋" w:cs="微软简标宋"/>
          <w:b w:val="0"/>
          <w:bCs/>
          <w:sz w:val="44"/>
          <w:szCs w:val="44"/>
          <w:shd w:val="clear" w:fill="FFFFFF"/>
        </w:rPr>
        <w:t>项目登记</w:t>
      </w:r>
      <w:r>
        <w:rPr>
          <w:rStyle w:val="5"/>
          <w:rFonts w:hint="eastAsia" w:ascii="微软简标宋" w:hAnsi="微软简标宋" w:eastAsia="微软简标宋" w:cs="微软简标宋"/>
          <w:b w:val="0"/>
          <w:bCs/>
          <w:sz w:val="44"/>
          <w:szCs w:val="44"/>
          <w:shd w:val="clear" w:fill="FFFFFF"/>
          <w:lang w:eastAsia="zh-CN"/>
        </w:rPr>
        <w:t>办理指南</w:t>
      </w:r>
    </w:p>
    <w:p>
      <w:pPr>
        <w:jc w:val="center"/>
        <w:rPr>
          <w:rStyle w:val="5"/>
          <w:rFonts w:hint="eastAsia" w:ascii="微软简标宋" w:hAnsi="微软简标宋" w:eastAsia="微软简标宋" w:cs="微软简标宋"/>
          <w:b w:val="0"/>
          <w:bCs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Style w:val="5"/>
          <w:rFonts w:hint="eastAsia" w:ascii="黑体" w:hAnsi="黑体" w:eastAsia="黑体" w:cs="黑体"/>
          <w:b w:val="0"/>
          <w:bCs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  <w:shd w:val="clear" w:fill="FFFFFF"/>
          <w:lang w:eastAsia="zh-CN"/>
        </w:rPr>
        <w:t>场地预约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方式一：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"mailto:代理机构（招标人）将《项目交易申请函》发送至邮箱zycdyy@163.com，由场地预约工作人员通过邮箱回复场地预约信息。"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招标人（采购人）或代理机构</w:t>
      </w:r>
      <w:r>
        <w:rPr>
          <w:rStyle w:val="6"/>
          <w:rFonts w:hint="eastAsia" w:ascii="仿宋_GB2312" w:hAnsi="仿宋_GB2312" w:eastAsia="仿宋_GB2312" w:cs="仿宋_GB2312"/>
          <w:b w:val="0"/>
          <w:bCs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将《项目交易申请函》发送至邮箱zycdyy@163.com，由工作人员通过邮箱回复场地预约信息。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方式二：</w:t>
      </w:r>
      <w:r>
        <w:rPr>
          <w:rStyle w:val="6"/>
          <w:rFonts w:hint="eastAsia" w:ascii="仿宋_GB2312" w:hAnsi="仿宋_GB2312" w:eastAsia="仿宋_GB2312" w:cs="仿宋_GB2312"/>
          <w:b w:val="0"/>
          <w:bCs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招标人（采购人）或代理机构提交《项目交易申请函》至公共资源交易中心3号窗口现场预约场地。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提交项目交易申请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招标人（采购人）或代理机构登录公共资源交易系统填报相关信息并提交。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办理时限：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（注：项目登记无需提交纸质材料，申请通过后，招标人（采购人）或代理机构可自行发布采购文件及采购公告。）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fill="FFFFFF"/>
          <w:lang w:eastAsia="zh-CN"/>
        </w:rPr>
        <w:t>三、申请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fill="FFFFFF"/>
        </w:rPr>
        <w:t>材料清单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43" w:firstLineChars="200"/>
        <w:jc w:val="left"/>
        <w:textAlignment w:val="auto"/>
        <w:outlineLvl w:val="9"/>
        <w:rPr>
          <w:rStyle w:val="5"/>
          <w:rFonts w:hint="eastAsia" w:ascii="楷体_GB2312" w:hAnsi="楷体_GB2312" w:eastAsia="楷体_GB2312" w:cs="楷体_GB2312"/>
          <w:b/>
          <w:bCs w:val="0"/>
          <w:sz w:val="32"/>
          <w:szCs w:val="32"/>
          <w:shd w:val="clear" w:fill="FFFFFF"/>
        </w:rPr>
      </w:pPr>
      <w:r>
        <w:rPr>
          <w:rStyle w:val="5"/>
          <w:rFonts w:hint="eastAsia" w:ascii="楷体_GB2312" w:hAnsi="楷体_GB2312" w:eastAsia="楷体_GB2312" w:cs="楷体_GB2312"/>
          <w:b/>
          <w:bCs w:val="0"/>
          <w:sz w:val="32"/>
          <w:szCs w:val="32"/>
          <w:shd w:val="clear" w:fill="FFFFFF"/>
          <w:lang w:val="en-US" w:eastAsia="zh-CN"/>
        </w:rPr>
        <w:t>（一）</w:t>
      </w:r>
      <w:r>
        <w:rPr>
          <w:rStyle w:val="5"/>
          <w:rFonts w:hint="eastAsia" w:ascii="楷体_GB2312" w:hAnsi="楷体_GB2312" w:eastAsia="楷体_GB2312" w:cs="楷体_GB2312"/>
          <w:b/>
          <w:bCs w:val="0"/>
          <w:sz w:val="32"/>
          <w:szCs w:val="32"/>
          <w:shd w:val="clear" w:fill="FFFFFF"/>
        </w:rPr>
        <w:t>工程建设项目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43" w:firstLineChars="200"/>
        <w:jc w:val="left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fill="FFFFFF"/>
          <w:lang w:eastAsia="zh-CN"/>
        </w:rPr>
        <w:t>一般工程建设项目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fill="FFFFFF"/>
          <w:lang w:eastAsia="zh-CN"/>
        </w:rPr>
        <w:t>（房屋市政、交通、水利等）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</w:rPr>
        <w:instrText xml:space="preserve"> HYPERLINK "http://zw.hainan.gov.cn/ggzy/ggzy/gczl/89885.jhtml" \t "http://zw.hainan.gov.cn/ggzy/ggzy/jyzn/_self" </w:instrTex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</w:rPr>
        <w:t>项目交易申请函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项目批文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政府投资项目：项目建议书、可行性研究报告批复、招标事项核准表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可由承诺书代替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、初步设计及概算批复等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企业投资项目：规划许可证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（可以函代证）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或规划意见、企业投资备案表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部队项目：审批材料或会议记录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（3）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预算书（或工程量清单及招标控制价）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委托代理协议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fill="FFFFFF"/>
          <w:lang w:val="en-US" w:eastAsia="zh-CN"/>
        </w:rPr>
        <w:t>2.前期物业管理项目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</w:rPr>
        <w:instrText xml:space="preserve"> HYPERLINK "http://zw.hainan.gov.cn/ggzy/ggzy/gczl/89885.jhtml" \t "http://zw.hainan.gov.cn/ggzy/ggzy/jyzn/_self" </w:instrTex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</w:rPr>
        <w:t>项目交易申请函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</w:rPr>
        <w:t>（工程建设-前期物业管理项目）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项目批文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：建筑工程施工许可证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委托代理协议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（注：项目批文指项目招标前期工作深度达到规定要求的相关材料。如按照有关政策法规，项目不具备上述项目批文的，请将相关政策法规一并提交。）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64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fill="FFFFFF"/>
          <w:lang w:val="en-US" w:eastAsia="zh-CN"/>
        </w:rPr>
        <w:t>3.遴选补充耕地或全域土地综合整治社会资本方项目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64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  <w:lang w:val="en-US" w:eastAsia="zh-CN"/>
        </w:rPr>
        <w:t>（1）项目交易申请函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64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fill="FFFFFF"/>
          <w:lang w:val="en-US" w:eastAsia="zh-CN"/>
        </w:rPr>
        <w:t>①项目交易申请函（遴选补充耕地社会资本方项目）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fill="FFFFFF"/>
          <w:lang w:val="en-US" w:eastAsia="zh-CN"/>
        </w:rPr>
        <w:t xml:space="preserve"> ②项目交易申请函（遴选全域土地综合整治社会资本方项目)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  <w:lang w:val="en-US" w:eastAsia="zh-CN"/>
        </w:rPr>
        <w:t>（2）项目批文：市县政府印发的（土地整治）补充耕地或全域土地综合整治工作方案，以及方案中明确公开遴选社会资本方前须取得审批（备案）文件。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64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  <w:lang w:val="en-US" w:eastAsia="zh-CN"/>
        </w:rPr>
        <w:t>（3）委托代理协议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64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b/>
          <w:bCs w:val="0"/>
          <w:sz w:val="32"/>
          <w:szCs w:val="32"/>
          <w:shd w:val="clear" w:fill="FFFFFF"/>
          <w:lang w:val="en-US" w:eastAsia="zh-CN"/>
        </w:rPr>
        <w:t>（二）</w:t>
      </w:r>
      <w:r>
        <w:rPr>
          <w:rStyle w:val="5"/>
          <w:rFonts w:hint="eastAsia" w:ascii="楷体_GB2312" w:hAnsi="楷体_GB2312" w:eastAsia="楷体_GB2312" w:cs="楷体_GB2312"/>
          <w:b/>
          <w:bCs w:val="0"/>
          <w:sz w:val="32"/>
          <w:szCs w:val="32"/>
          <w:shd w:val="clear" w:fill="FFFFFF"/>
        </w:rPr>
        <w:t>政府采购项目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</w:rPr>
        <w:instrText xml:space="preserve"> HYPERLINK "http://zw.hainan.gov.cn/ggzy/ggzy/zczl/89889.jhtml" \t "http://zw.hainan.gov.cn/ggzy/ggzy/jyzn/_self" </w:instrTex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</w:rPr>
        <w:t>项目交易申请函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项目批文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 ①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海南省政府采购项目：政府采购计划备案表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中央财政预算单位政府采购项目：政府采购计划备案表/审批材料/会议纪要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委托代理协议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 w:firstLine="375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 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（注：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fill="FFFFFF"/>
          <w:lang w:eastAsia="zh-CN"/>
        </w:rPr>
        <w:t>特殊事项提供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fill="FFFFFF"/>
        </w:rPr>
        <w:t>《政府采购特殊事项审批表》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。）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 w:firstLine="375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1"/>
          <w:szCs w:val="31"/>
          <w:shd w:val="clear" w:fill="FFFFFF"/>
        </w:rPr>
        <w:t> </w:t>
      </w:r>
      <w:r>
        <w:rPr>
          <w:rStyle w:val="5"/>
          <w:rFonts w:hint="eastAsia" w:ascii="楷体_GB2312" w:hAnsi="楷体_GB2312" w:eastAsia="楷体_GB2312" w:cs="楷体_GB2312"/>
          <w:b/>
          <w:bCs w:val="0"/>
          <w:sz w:val="32"/>
          <w:szCs w:val="32"/>
          <w:shd w:val="clear" w:fill="FFFFFF"/>
          <w:lang w:val="en-US" w:eastAsia="zh-CN"/>
        </w:rPr>
        <w:t>（三）</w:t>
      </w:r>
      <w:r>
        <w:rPr>
          <w:rStyle w:val="5"/>
          <w:rFonts w:hint="eastAsia" w:ascii="楷体_GB2312" w:hAnsi="楷体_GB2312" w:eastAsia="楷体_GB2312" w:cs="楷体_GB2312"/>
          <w:b/>
          <w:bCs w:val="0"/>
          <w:sz w:val="32"/>
          <w:szCs w:val="32"/>
          <w:shd w:val="clear" w:fill="FFFFFF"/>
        </w:rPr>
        <w:t>其他项目</w:t>
      </w:r>
      <w:r>
        <w:rPr>
          <w:rStyle w:val="5"/>
          <w:rFonts w:hint="eastAsia" w:ascii="楷体_GB2312" w:hAnsi="楷体_GB2312" w:eastAsia="楷体_GB2312" w:cs="楷体_GB2312"/>
          <w:b w:val="0"/>
          <w:bCs/>
          <w:sz w:val="32"/>
          <w:szCs w:val="32"/>
          <w:shd w:val="clear" w:fill="FFFFFF"/>
        </w:rPr>
        <w:t>（包括国企、部队等单位参照政府采购规则</w:t>
      </w:r>
      <w:r>
        <w:rPr>
          <w:rStyle w:val="5"/>
          <w:rFonts w:hint="eastAsia" w:ascii="楷体_GB2312" w:hAnsi="楷体_GB2312" w:eastAsia="楷体_GB2312" w:cs="楷体_GB2312"/>
          <w:b w:val="0"/>
          <w:bCs/>
          <w:sz w:val="32"/>
          <w:szCs w:val="32"/>
          <w:shd w:val="clear" w:fill="FFFFFF"/>
          <w:lang w:eastAsia="zh-CN"/>
        </w:rPr>
        <w:t>进场</w:t>
      </w:r>
      <w:r>
        <w:rPr>
          <w:rStyle w:val="5"/>
          <w:rFonts w:hint="eastAsia" w:ascii="楷体_GB2312" w:hAnsi="楷体_GB2312" w:eastAsia="楷体_GB2312" w:cs="楷体_GB2312"/>
          <w:b w:val="0"/>
          <w:bCs/>
          <w:sz w:val="32"/>
          <w:szCs w:val="32"/>
          <w:shd w:val="clear" w:fill="FFFFFF"/>
        </w:rPr>
        <w:t>交易的项目）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</w:rPr>
        <w:instrText xml:space="preserve"> HYPERLINK "http://zw.hainan.gov.cn/ggzy/ggzy/zczl/89907.jhtml" \t "http://zw.hainan.gov.cn/ggzy/ggzy/jyzn/_self" </w:instrTex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</w:rPr>
        <w:t>项目交易申请函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项目批文（项目单位内部会议纪要或其他证明材料）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项目资金说明函（包括资金性质、落实情况等）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委托代理协议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（注：采购预算金额需达到限额标准以上且先行来文申请。）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40" w:firstLineChars="200"/>
        <w:jc w:val="left"/>
        <w:textAlignment w:val="auto"/>
        <w:outlineLvl w:val="9"/>
        <w:rPr>
          <w:b w:val="0"/>
          <w:bCs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黑体" w:hAnsi="宋体" w:eastAsia="黑体" w:cs="黑体"/>
          <w:b w:val="0"/>
          <w:bCs w:val="0"/>
          <w:sz w:val="32"/>
          <w:szCs w:val="32"/>
          <w:shd w:val="clear" w:fill="FFFFFF"/>
        </w:rPr>
        <w:t>、</w:t>
      </w:r>
      <w:r>
        <w:rPr>
          <w:rFonts w:hint="eastAsia" w:ascii="黑体" w:hAnsi="宋体" w:eastAsia="黑体" w:cs="黑体"/>
          <w:b w:val="0"/>
          <w:bCs w:val="0"/>
          <w:sz w:val="32"/>
          <w:szCs w:val="32"/>
          <w:shd w:val="clear" w:fill="FFFFFF"/>
          <w:lang w:eastAsia="zh-CN"/>
        </w:rPr>
        <w:t>业务咨询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业务咨询及项目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受理窗口：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三亚市吉阳区新风街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259号三亚市政务中心三楼1-3号窗口。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咨询时间：每周一至周五，国家法定节假日除外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1935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 上午08: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0-12:00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下午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15:00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-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18:00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联系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电话：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项目咨询——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0898-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38860184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1935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场地预约——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0898-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38860923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Style w:val="5"/>
          <w:rFonts w:hint="eastAsia" w:ascii="黑体" w:hAnsi="黑体" w:eastAsia="黑体" w:cs="黑体"/>
          <w:b w:val="0"/>
          <w:bCs/>
          <w:sz w:val="32"/>
          <w:szCs w:val="32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BE636"/>
    <w:multiLevelType w:val="singleLevel"/>
    <w:tmpl w:val="61CBE636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61CC2669"/>
    <w:multiLevelType w:val="singleLevel"/>
    <w:tmpl w:val="61CC266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E3534"/>
    <w:rsid w:val="100146A8"/>
    <w:rsid w:val="227E35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2021-12-29T08:30:00Z</dcterms:created>
  <dc:creator>陈静静</dc:creator>
  <cp:lastModifiedBy>陈静静</cp:lastModifiedBy>
  <cp:lastPrinted>2021-12-31T03:35:00Z</cp:lastPrinted>
  <dcterms:modified xsi:type="dcterms:W3CDTF">2023-06-16T08:16:45Z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