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pBdr>
          <w:bottom w:val="none" w:color="auto" w:sz="0" w:space="0"/>
        </w:pBdr>
        <w:bidi w:val="0"/>
        <w:ind w:left="0"/>
        <w:rPr>
          <w:rFonts w:hint="eastAsia" w:ascii="思源宋体 CN" w:hAnsi="思源宋体 CN" w:eastAsia="思源宋体 CN" w:cs="思源宋体 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="思源宋体 CN" w:hAnsi="思源宋体 CN" w:eastAsia="思源宋体 CN" w:cs="思源宋体 CN"/>
        </w:rPr>
        <w:t>平台登录</w:t>
      </w:r>
      <w:bookmarkStart w:id="0" w:name="_GoBack"/>
      <w:bookmarkEnd w:id="0"/>
    </w:p>
    <w:p>
      <w:pPr>
        <w:pStyle w:val="3"/>
      </w:pPr>
      <w:r>
        <w:rPr>
          <w:rFonts w:hint="eastAsia"/>
        </w:rPr>
        <w:t>1.1网站访问</w:t>
      </w:r>
    </w:p>
    <w:p>
      <w:pPr>
        <w:ind w:left="0"/>
      </w:pPr>
      <w:r>
        <w:rPr>
          <w:rFonts w:hint="eastAsia"/>
        </w:rPr>
        <w:t>各类市场主体</w:t>
      </w:r>
      <w:r>
        <w:t>在浏览器输入以下网址访问“全国公共资源交易平台（海南省）”页面：</w:t>
      </w:r>
      <w:r>
        <w:tab/>
      </w:r>
      <w:r>
        <w:rPr>
          <w:rStyle w:val="10"/>
        </w:rPr>
        <w:fldChar w:fldCharType="begin"/>
      </w:r>
      <w:r>
        <w:rPr>
          <w:rStyle w:val="10"/>
        </w:rPr>
        <w:instrText xml:space="preserve">HYPERLINK https://zw.hainan.gov.cn/ggzyjy/ normalLink \tdfe -10 \tdfn https%3A//zw.hainan.gov.cn/ggzyjy/ \tdfu https://zw.hainan.gov.cn/ggzyjy/ \tdlf FromInput \tdlt text </w:instrText>
      </w:r>
      <w:r>
        <w:rPr>
          <w:rStyle w:val="10"/>
        </w:rPr>
        <w:fldChar w:fldCharType="separate"/>
      </w:r>
      <w:r>
        <w:rPr>
          <w:rStyle w:val="10"/>
        </w:rPr>
        <w:t>https://zw.hainan.gov.cn/ggzyjy/</w:t>
      </w:r>
      <w:r>
        <w:fldChar w:fldCharType="end"/>
      </w:r>
    </w:p>
    <w:p>
      <w:pPr>
        <w:ind w:left="0"/>
      </w:pPr>
      <w:r>
        <w:t>并选择市场交易主体登录</w:t>
      </w:r>
    </w:p>
    <w:p>
      <w:pPr>
        <w:ind w:left="0"/>
      </w:pPr>
      <w:r>
        <w:drawing>
          <wp:inline distT="0" distB="0" distL="0" distR="0">
            <wp:extent cx="5760085" cy="2789555"/>
            <wp:effectExtent l="0" t="0" r="0" b="0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descript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8994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ind w:left="0"/>
      </w:pPr>
    </w:p>
    <w:p>
      <w:r>
        <w:t>进入界面后，选择“海南省一体化在线政务服务平台”，跳转至海南政务服务一体化平台进行登录操作。</w:t>
      </w:r>
    </w:p>
    <w:p>
      <w:pPr>
        <w:pBdr>
          <w:bottom w:val="none" w:color="auto" w:sz="0" w:space="0"/>
        </w:pBdr>
      </w:pPr>
      <w:r>
        <w:drawing>
          <wp:inline distT="0" distB="0" distL="0" distR="0">
            <wp:extent cx="5760085" cy="2807970"/>
            <wp:effectExtent l="0" t="0" r="0" b="0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descript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0804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ind w:left="0"/>
      </w:pPr>
    </w:p>
    <w:p>
      <w:pPr>
        <w:pStyle w:val="3"/>
        <w:rPr>
          <w:rFonts w:hint="eastAsia"/>
        </w:rPr>
      </w:pPr>
      <w:r>
        <w:rPr>
          <w:rFonts w:hint="eastAsia"/>
        </w:rPr>
        <w:t>1.2免费注册</w:t>
      </w:r>
    </w:p>
    <w:p>
      <w:pPr>
        <w:pStyle w:val="5"/>
        <w:ind w:left="0" w:firstLineChars="0"/>
      </w:pPr>
      <w:r>
        <w:t>如需进行注册操作，则在登录界面下方点击“免费注册”，前往注册界面。</w:t>
      </w:r>
    </w:p>
    <w:p>
      <w:pPr>
        <w:pStyle w:val="5"/>
        <w:pBdr>
          <w:bottom w:val="none" w:color="auto" w:sz="0" w:space="0"/>
        </w:pBdr>
        <w:ind w:left="0" w:firstLineChars="0"/>
      </w:pPr>
      <w:r>
        <w:drawing>
          <wp:inline distT="0" distB="0" distL="0" distR="0">
            <wp:extent cx="5760085" cy="2807970"/>
            <wp:effectExtent l="0" t="0" r="0" b="0"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descript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0804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pStyle w:val="5"/>
      </w:pPr>
      <w:r>
        <w:t>在注册界面选择“法人注册”完善相关信息后，点击“注册”按钮，完成注册操作。</w:t>
      </w:r>
    </w:p>
    <w:p>
      <w:pPr>
        <w:pStyle w:val="5"/>
        <w:pBdr>
          <w:bottom w:val="none" w:color="auto" w:sz="0" w:space="0"/>
        </w:pBdr>
      </w:pPr>
      <w:r>
        <w:drawing>
          <wp:inline distT="0" distB="0" distL="0" distR="0">
            <wp:extent cx="5760085" cy="2810510"/>
            <wp:effectExtent l="0" t="0" r="0" b="0"/>
            <wp:docPr id="1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descript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1104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1.3用户登录</w:t>
      </w:r>
    </w:p>
    <w:p>
      <w:r>
        <w:t xml:space="preserve">    在海南政务服务一体化平台进行登录操作时，应注意选择“法人登录”。</w:t>
      </w:r>
    </w:p>
    <w:p>
      <w:r>
        <w:drawing>
          <wp:inline distT="0" distB="0" distL="0" distR="0">
            <wp:extent cx="5760085" cy="2807970"/>
            <wp:effectExtent l="0" t="0" r="0" b="0"/>
            <wp:docPr id="1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descript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0804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pStyle w:val="13"/>
        <w:ind w:left="0" w:firstLineChars="0"/>
      </w:pPr>
      <w:r>
        <w:rPr>
          <w:rFonts w:hint="eastAsia"/>
        </w:rPr>
        <w:t>首次登录请招标代理</w:t>
      </w:r>
      <w:r>
        <w:t>/招标人/投标人</w:t>
      </w:r>
      <w:r>
        <w:rPr>
          <w:rFonts w:hint="eastAsia"/>
        </w:rPr>
        <w:t>选择用户身份并</w:t>
      </w:r>
      <w:r>
        <w:t>完善相关信息提交后，依据各自身份进行招标计划、项目注册、主体信息更新等活动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760085" cy="1589405"/>
            <wp:effectExtent l="0" t="0" r="0" b="0"/>
            <wp:docPr id="1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descript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59002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pBdr>
          <w:bottom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textAlignment w:val="auto"/>
        <w:rPr>
          <w:rFonts w:hint="eastAsia"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t>招标计划发布</w:t>
      </w:r>
    </w:p>
    <w:p>
      <w:pPr>
        <w:ind w:left="0"/>
      </w:pPr>
      <w:r>
        <w:t>首次登陆可以请先选择海南智能主体库进行信息完善，完善后可以进入交易平台进行投标操作。</w:t>
      </w:r>
    </w:p>
    <w:p>
      <w:r>
        <w:drawing>
          <wp:inline distT="0" distB="0" distL="0" distR="0">
            <wp:extent cx="5760085" cy="1497330"/>
            <wp:effectExtent l="0" t="0" r="0" b="0"/>
            <wp:docPr id="2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descript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9780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0"/>
        <w:textAlignment w:val="auto"/>
        <w:rPr>
          <w:rFonts w:hint="eastAsia" w:ascii="思源宋体 CN" w:hAnsi="思源宋体 CN" w:eastAsia="思源宋体 CN" w:cs="思源宋体 CN"/>
          <w:lang w:val="en-US" w:eastAsia="zh-CN"/>
        </w:rPr>
      </w:pPr>
      <w:r>
        <w:rPr>
          <w:rFonts w:hint="eastAsia" w:ascii="思源宋体 CN" w:hAnsi="思源宋体 CN" w:eastAsia="思源宋体 CN" w:cs="思源宋体 CN"/>
          <w:lang w:val="en-US" w:eastAsia="zh-CN"/>
        </w:rPr>
        <w:t>招标代理或招标人新增招标计划</w:t>
      </w:r>
      <w:r>
        <w:rPr>
          <w:rFonts w:hint="eastAsia" w:ascii="思源宋体 CN" w:hAnsi="思源宋体 CN" w:eastAsia="思源宋体 CN" w:cs="思源宋体 CN"/>
          <w:lang w:val="en-US" w:eastAsia="zh-CN"/>
        </w:rPr>
        <w:tab/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textAlignment w:val="auto"/>
        <w:rPr>
          <w:rFonts w:hint="eastAsia" w:ascii="思源宋体 CN" w:hAnsi="思源宋体 CN" w:eastAsia="思源宋体 CN" w:cs="思源宋体 CN"/>
        </w:rPr>
      </w:pPr>
      <w:r>
        <w:drawing>
          <wp:inline distT="0" distB="0" distL="114300" distR="114300">
            <wp:extent cx="5760085" cy="1443355"/>
            <wp:effectExtent l="0" t="0" r="12065" b="698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4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0"/>
        <w:textAlignment w:val="auto"/>
        <w:rPr>
          <w:rFonts w:hint="eastAsia" w:ascii="思源宋体 CN" w:hAnsi="思源宋体 CN" w:eastAsia="思源宋体 CN" w:cs="思源宋体 CN"/>
          <w:lang w:val="en-US" w:eastAsia="zh-CN"/>
        </w:rPr>
      </w:pPr>
      <w:r>
        <w:rPr>
          <w:rFonts w:hint="eastAsia" w:ascii="思源宋体 CN" w:hAnsi="思源宋体 CN" w:eastAsia="思源宋体 CN" w:cs="思源宋体 CN"/>
          <w:lang w:val="en-US" w:eastAsia="zh-CN"/>
        </w:rPr>
        <w:t>录入招标计划相关信息，点击生成公告，可以生成公告模板。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textAlignment w:val="auto"/>
        <w:rPr>
          <w:rFonts w:hint="eastAsia"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drawing>
          <wp:inline distT="0" distB="0" distL="0" distR="0">
            <wp:extent cx="5760085" cy="3122295"/>
            <wp:effectExtent l="0" t="0" r="0" b="0"/>
            <wp:docPr id="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descrip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2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0" w:firstLineChars="0"/>
        <w:textAlignment w:val="auto"/>
        <w:rPr>
          <w:rFonts w:hint="eastAsia"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  <w:lang w:val="en-US" w:eastAsia="zh-CN"/>
        </w:rPr>
        <w:t>点击“下载”招标计划表模板，“上传”招标计划，录入完后点击提交，即可自动通过。并且发布到新门户网站：</w:t>
      </w:r>
      <w:r>
        <w:rPr>
          <w:rStyle w:val="10"/>
          <w:color w:val="auto"/>
        </w:rPr>
        <w:fldChar w:fldCharType="begin"/>
      </w:r>
      <w:r>
        <w:rPr>
          <w:rStyle w:val="10"/>
          <w:color w:val="auto"/>
        </w:rPr>
        <w:instrText xml:space="preserve">HYPERLINK https://zw.hainan.gov.cn/ggzyjy/ normalLink \tdkey e5s1cr \tdfe -10 \tdfn https%3A//zw.hainan.gov.cn/ggzyjy/ \tdfu https://zw.hainan.gov.cn/ggzyjy/ \tdlt inline </w:instrText>
      </w:r>
      <w:r>
        <w:rPr>
          <w:rStyle w:val="10"/>
          <w:color w:val="auto"/>
        </w:rPr>
        <w:fldChar w:fldCharType="separate"/>
      </w:r>
      <w:r>
        <w:rPr>
          <w:rStyle w:val="10"/>
          <w:color w:val="auto"/>
        </w:rPr>
        <w:t>https://zw.hainan.gov.cn/ggzyjy/</w:t>
      </w:r>
      <w:r>
        <w:rPr>
          <w:rStyle w:val="10"/>
          <w:color w:val="auto"/>
        </w:rPr>
        <w:fldChar w:fldCharType="end"/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textAlignment w:val="auto"/>
        <w:rPr>
          <w:rFonts w:hint="eastAsia"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drawing>
          <wp:inline distT="0" distB="0" distL="0" distR="0">
            <wp:extent cx="5760085" cy="3155315"/>
            <wp:effectExtent l="0" t="0" r="0" b="0"/>
            <wp:docPr id="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 descr="descrip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5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Bdr>
          <w:bottom w:val="none" w:color="auto" w:sz="0" w:space="0"/>
        </w:pBdr>
        <w:bidi w:val="0"/>
        <w:ind w:left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客服电话</w:t>
      </w:r>
    </w:p>
    <w:p>
      <w:pPr>
        <w:numPr>
          <w:ilvl w:val="0"/>
          <w:numId w:val="1"/>
        </w:numPr>
        <w:pBdr>
          <w:bottom w:val="none" w:color="auto" w:sz="0" w:space="0"/>
        </w:pBd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单位注册、登录问题请咨询：0898-60827008</w:t>
      </w:r>
    </w:p>
    <w:p>
      <w:pPr>
        <w:numPr>
          <w:ilvl w:val="0"/>
          <w:numId w:val="1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主体信息入库问题请咨询： 4009980000</w:t>
      </w:r>
      <w:r>
        <w:rPr>
          <w:rFonts w:ascii="宋体" w:hAnsi="宋体" w:eastAsia="宋体" w:cs="宋体"/>
          <w:b w:val="0"/>
          <w:i w:val="0"/>
          <w:strike w:val="0"/>
          <w:color w:val="3D4B64"/>
          <w:spacing w:val="0"/>
          <w:sz w:val="21"/>
          <w:u w:val="none"/>
          <w:shd w:val="clear" w:color="auto" w:fill="FFFFFF"/>
        </w:rPr>
        <w:t xml:space="preserve">   </w:t>
      </w:r>
    </w:p>
    <w:p>
      <w:pPr>
        <w:numPr>
          <w:ilvl w:val="0"/>
          <w:numId w:val="1"/>
        </w:numPr>
        <w:rPr>
          <w:rFonts w:hint="default"/>
          <w:b/>
          <w:bCs/>
          <w:lang w:val="en-US" w:eastAsia="zh-CN"/>
        </w:rPr>
      </w:pPr>
      <w:r>
        <w:rPr>
          <w:rFonts w:ascii="微软雅黑" w:hAnsi="微软雅黑" w:eastAsia="微软雅黑" w:cs="微软雅黑"/>
          <w:b/>
          <w:i w:val="0"/>
          <w:strike w:val="0"/>
          <w:spacing w:val="0"/>
          <w:u w:val="none"/>
        </w:rPr>
        <w:t>投标人报名、编制投标文件、加密、解密等投标相关问题请咨询：66156091/65203207</w:t>
      </w:r>
    </w:p>
    <w:p>
      <w:pPr>
        <w:pBdr>
          <w:bottom w:val="none" w:color="auto" w:sz="0" w:space="0"/>
        </w:pBdr>
        <w:ind w:left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服务时间：周一到周五，9：00~18：00</w:t>
      </w:r>
    </w:p>
    <w:p>
      <w:pPr>
        <w:pBdr>
          <w:bottom w:val="none" w:color="auto" w:sz="0" w:space="0"/>
        </w:pBdr>
        <w:ind w:left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3、服务投诉电话：</w:t>
      </w:r>
      <w:r>
        <w:rPr>
          <w:rFonts w:ascii="微软雅黑" w:hAnsi="微软雅黑" w:eastAsia="微软雅黑" w:cs="微软雅黑"/>
          <w:b/>
          <w:i w:val="0"/>
          <w:strike w:val="0"/>
          <w:spacing w:val="0"/>
          <w:u w:val="none"/>
        </w:rPr>
        <w:t>吴老师 13141052588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textAlignment w:val="auto"/>
        <w:rPr>
          <w:rFonts w:hint="eastAsia" w:ascii="思源宋体 CN" w:hAnsi="思源宋体 CN" w:eastAsia="思源宋体 CN" w:cs="思源宋体 CN"/>
        </w:rPr>
      </w:pPr>
    </w:p>
    <w:p>
      <w:pPr>
        <w:snapToGrid w:val="0"/>
        <w:spacing w:line="312" w:lineRule="auto"/>
      </w:pPr>
    </w:p>
    <w:sectPr>
      <w:pgSz w:w="11905" w:h="16838"/>
      <w:pgMar w:top="1361" w:right="1417" w:bottom="1361" w:left="1417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onaco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思源宋体 CN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12" w:lineRule="auto"/>
      </w:pPr>
      <w:r>
        <w:separator/>
      </w:r>
    </w:p>
  </w:footnote>
  <w:footnote w:type="continuationSeparator" w:id="1">
    <w:p>
      <w:pPr>
        <w:spacing w:before="0" w:after="0" w:line="312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singleLevel"/>
    <w:tmpl w:val="0053208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dhYmE2MmI3ZjA4ZmU0MTk1YmIyZTVlYTI5OGY2NTAifQ=="/>
  </w:docVars>
  <w:rsids>
    <w:rsidRoot w:val="00000000"/>
    <w:rsid w:val="3E2E335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before="60" w:after="60" w:line="312" w:lineRule="auto"/>
      <w:jc w:val="left"/>
    </w:pPr>
    <w:rPr>
      <w:rFonts w:asciiTheme="minorHAnsi" w:hAnsiTheme="minorHAnsi" w:eastAsiaTheme="minorEastAsia" w:cstheme="minorBidi"/>
      <w:color w:val="333333"/>
      <w:kern w:val="2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paragraph" w:styleId="3">
    <w:name w:val="heading 2"/>
    <w:basedOn w:val="1"/>
    <w:next w:val="1"/>
    <w:qFormat/>
    <w:uiPriority w:val="9"/>
    <w:pPr>
      <w:keepNext/>
      <w:keepLines/>
      <w:spacing w:before="0" w:after="0" w:line="408" w:lineRule="auto"/>
      <w:outlineLvl w:val="1"/>
    </w:pPr>
    <w:rPr>
      <w:b/>
      <w:bCs/>
      <w:color w:val="1A1A1A"/>
      <w:sz w:val="32"/>
      <w:szCs w:val="32"/>
    </w:rPr>
  </w:style>
  <w:style w:type="paragraph" w:styleId="4">
    <w:name w:val="heading 3"/>
    <w:basedOn w:val="1"/>
    <w:next w:val="1"/>
    <w:qFormat/>
    <w:uiPriority w:val="9"/>
    <w:pPr>
      <w:keepNext/>
      <w:keepLines/>
      <w:spacing w:before="0" w:after="0" w:line="408" w:lineRule="auto"/>
      <w:outlineLvl w:val="2"/>
    </w:pPr>
    <w:rPr>
      <w:b/>
      <w:bCs/>
      <w:color w:val="1A1A1A"/>
      <w:sz w:val="28"/>
      <w:szCs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qFormat/>
    <w:uiPriority w:val="0"/>
    <w:pPr>
      <w:widowControl w:val="0"/>
      <w:snapToGrid w:val="0"/>
      <w:spacing w:before="60" w:after="60" w:line="312" w:lineRule="auto"/>
      <w:ind w:firstLine="420" w:firstLineChars="200"/>
      <w:jc w:val="both"/>
    </w:pPr>
    <w:rPr>
      <w:rFonts w:asciiTheme="minorHAnsi" w:hAnsiTheme="minorHAnsi" w:eastAsiaTheme="minorEastAsia" w:cstheme="minorBidi"/>
      <w:color w:val="333333"/>
      <w:kern w:val="2"/>
      <w:sz w:val="21"/>
      <w:szCs w:val="24"/>
      <w:lang w:val="en-US" w:eastAsia="zh-CN" w:bidi="ar-SA"/>
    </w:rPr>
  </w:style>
  <w:style w:type="paragraph" w:styleId="6">
    <w:name w:val="Title"/>
    <w:basedOn w:val="1"/>
    <w:next w:val="1"/>
    <w:qFormat/>
    <w:uiPriority w:val="9"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8">
    <w:name w:val="Table Grid"/>
    <w:basedOn w:val="7"/>
    <w:qFormat/>
    <w:uiPriority w:val="39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melo-codeblock-Base-theme-char"/>
    <w:qFormat/>
    <w:uiPriority w:val="0"/>
    <w:rPr>
      <w:rFonts w:ascii="Monaco" w:hAnsi="Monaco" w:eastAsia="Monaco" w:cs="Monaco"/>
      <w:color w:val="000000"/>
      <w:sz w:val="21"/>
    </w:rPr>
  </w:style>
  <w:style w:type="paragraph" w:customStyle="1" w:styleId="12">
    <w:name w:val="melo-codeblock-Base-theme-para"/>
    <w:basedOn w:val="1"/>
    <w:qFormat/>
    <w:uiPriority w:val="0"/>
    <w:pPr>
      <w:spacing w:before="0" w:after="0" w:line="360" w:lineRule="auto"/>
    </w:pPr>
    <w:rPr>
      <w:rFonts w:ascii="Monaco" w:hAnsi="Monaco" w:eastAsia="Monaco" w:cs="Monaco"/>
      <w:color w:val="000000"/>
      <w:sz w:val="21"/>
    </w:rPr>
  </w:style>
  <w:style w:type="paragraph" w:styleId="13">
    <w:name w:val="List Paragraph"/>
    <w:qFormat/>
    <w:uiPriority w:val="34"/>
    <w:pPr>
      <w:widowControl w:val="0"/>
      <w:snapToGrid w:val="0"/>
      <w:spacing w:before="60" w:after="60" w:line="312" w:lineRule="auto"/>
      <w:ind w:firstLine="420" w:firstLineChars="200"/>
      <w:jc w:val="both"/>
    </w:pPr>
    <w:rPr>
      <w:rFonts w:asciiTheme="minorHAnsi" w:hAnsiTheme="minorHAnsi" w:eastAsiaTheme="minorEastAsia" w:cstheme="minorBidi"/>
      <w:color w:val="333333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6</Pages>
  <Words>519</Words>
  <Characters>639</Characters>
  <TotalTime>1</TotalTime>
  <ScaleCrop>false</ScaleCrop>
  <LinksUpToDate>false</LinksUpToDate>
  <CharactersWithSpaces>675</CharactersWithSpaces>
  <Application>WPS Office_11.1.0.14036_F1E327BC-269C-435d-A152-05C5408002CA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2023-04-24T17:35:00Z</dcterms:created>
  <dc:creator>刘乐</dc:creator>
  <cp:lastModifiedBy>刘乐</cp:lastModifiedBy>
  <dcterms:modified xsi:type="dcterms:W3CDTF">2023-04-24T09:38:07Z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2B360678D3DC498B9DC51235CCF6025B_12</vt:lpwstr>
  </property>
</Properties>
</file>