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简体" w:hAnsi="宋体" w:eastAsia="方正小标宋简体"/>
          <w:bCs/>
          <w:sz w:val="44"/>
          <w:szCs w:val="44"/>
        </w:rPr>
      </w:pPr>
      <w:r>
        <w:rPr>
          <w:rFonts w:hint="eastAsia" w:ascii="仿宋_GB2312" w:eastAsia="仿宋_GB2312"/>
          <w:sz w:val="32"/>
          <w:szCs w:val="32"/>
        </w:rPr>
        <w:pict>
          <v:shape id="_x0000_s1026" o:spid="_x0000_s1026" o:spt="136" type="#_x0000_t136" style="position:absolute;left:0pt;margin-left:9.4pt;margin-top:0.4pt;height:48.25pt;width:432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保亭黎族苗族自治县公共资源交易中心" style="font-family:方正小标宋_GBK;font-size:36pt;v-rotate-letters:f;v-same-letter-heights:f;v-text-align:center;"/>
          </v:shape>
        </w:pict>
      </w:r>
    </w:p>
    <w:p>
      <w:pPr>
        <w:ind w:firstLine="640" w:firstLineChars="200"/>
        <w:rPr>
          <w:rFonts w:hint="default" w:ascii="仿宋_GB2312" w:hAnsi="仿宋_GB2312" w:eastAsia="仿宋_GB2312" w:cs="仿宋_GB2312"/>
          <w:sz w:val="32"/>
          <w:szCs w:val="32"/>
          <w:lang w:val="en-US" w:eastAsia="zh-CN"/>
        </w:rPr>
      </w:pPr>
      <w:r>
        <w:rPr>
          <w:rFonts w:hint="eastAsia" w:ascii="仿宋_GB2312" w:eastAsia="仿宋_GB2312"/>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373380</wp:posOffset>
                </wp:positionV>
                <wp:extent cx="5486400" cy="0"/>
                <wp:effectExtent l="0" t="28575" r="0" b="28575"/>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55pt;margin-top:29.4pt;height:0pt;width:432pt;z-index:251659264;mso-width-relative:page;mso-height-relative:page;" filled="f" stroked="t" coordsize="21600,21600" o:gfxdata="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nJnJtAAAAAIAQAADwAA&#10;AAAAAAABACAAAAAiAAAAZHJzL2Rvd25yZXYueG1sUEsBAhQAFAAAAAgAh07iQOxRfyvlAQAAqwMA&#10;AA4AAAAAAAAAAQAgAAAAHwEAAGRycy9lMm9Eb2MueG1sUEsFBgAAAAAGAAYAWQEAAHYFAAAAAA==&#10;">
                <v:fill on="f" focussize="0,0"/>
                <v:stroke weight="4.5pt" color="#FF0000" linestyle="thickThin" joinstyle="round"/>
                <v:imagedata o:title=""/>
                <o:lock v:ext="edit" aspectratio="f"/>
              </v:line>
            </w:pict>
          </mc:Fallback>
        </mc:AlternateConten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p>
    <w:p>
      <w:pPr>
        <w:rPr>
          <w:rFonts w:hint="eastAsia"/>
          <w:lang w:val="en-US" w:eastAsia="zh-CN"/>
        </w:rPr>
      </w:pPr>
    </w:p>
    <w:p>
      <w:pPr>
        <w:spacing w:line="560" w:lineRule="exact"/>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保亭黎族苗族自治县公共资源交易中心</w:t>
      </w:r>
    </w:p>
    <w:p>
      <w:pPr>
        <w:spacing w:line="560" w:lineRule="exact"/>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关于邀请参加公共资源交易开放日活动的通知</w:t>
      </w:r>
    </w:p>
    <w:p>
      <w:pPr>
        <w:spacing w:line="560" w:lineRule="exact"/>
        <w:jc w:val="both"/>
        <w:rPr>
          <w:rFonts w:hint="eastAsia" w:ascii="方正小标宋_GBK" w:hAnsi="Times New Roman" w:eastAsia="方正小标宋_GBK" w:cs="Times New Roman"/>
          <w:sz w:val="44"/>
          <w:szCs w:val="44"/>
          <w:lang w:val="en-US" w:eastAsia="zh-CN"/>
        </w:rPr>
      </w:pP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方正小标宋简体" w:eastAsia="方正小标宋简体"/>
          <w:spacing w:val="-6"/>
          <w:position w:val="0"/>
          <w:sz w:val="44"/>
          <w:szCs w:val="44"/>
          <w:lang w:val="en-US" w:eastAsia="zh-CN"/>
        </w:rPr>
      </w:pPr>
      <w:r>
        <w:rPr>
          <w:rFonts w:hint="eastAsia" w:ascii="仿宋_GB2312" w:hAnsi="仿宋_GB2312" w:eastAsia="仿宋_GB2312" w:cs="仿宋_GB2312"/>
          <w:color w:val="auto"/>
          <w:kern w:val="2"/>
          <w:sz w:val="32"/>
          <w:szCs w:val="32"/>
          <w:lang w:val="en-US" w:eastAsia="zh-CN" w:bidi="ar-SA"/>
        </w:rPr>
        <w:t>各乡、镇人民政府，县七仙岭农场、新星居，县委各部门，县级国家机关各部门、各人民团体，各县属企事业单位，省驻保亭各单位：</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方正小标宋简体" w:eastAsia="方正小标宋简体"/>
          <w:spacing w:val="-6"/>
          <w:position w:val="0"/>
          <w:sz w:val="44"/>
          <w:szCs w:val="44"/>
          <w:lang w:val="en-US" w:eastAsia="zh-CN"/>
        </w:rPr>
      </w:pPr>
      <w:r>
        <w:rPr>
          <w:rFonts w:hint="eastAsia" w:ascii="仿宋_GB2312" w:eastAsia="仿宋_GB2312"/>
          <w:lang w:val="en-US" w:eastAsia="zh-CN"/>
        </w:rPr>
        <w:t>为进一步优化我县营商环境，增强公共资源交易过程公开与透明，增进社会各界对公共资源交易工作的了解，主动接受社会各界监督，县公共资源交易中心将开展公共资源交易开放日活动。现向全县邀请有意向的</w:t>
      </w:r>
      <w:r>
        <w:rPr>
          <w:rFonts w:hint="eastAsia" w:ascii="仿宋_GB2312" w:hAnsi="仿宋_GB2312" w:eastAsia="仿宋_GB2312" w:cs="仿宋_GB2312"/>
          <w:lang w:val="en-US" w:eastAsia="zh-CN"/>
        </w:rPr>
        <w:t>党代表、人大代表、政协委员、供应商代表、评标专家代表等到现场体验公共资源交易活动，现场体验人员需服从交易中心工作人员的安排有序进行体验。具体情况详见附件。</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简体" w:eastAsia="方正小标宋简体"/>
          <w:spacing w:val="-6"/>
          <w:position w:val="0"/>
          <w:sz w:val="44"/>
          <w:szCs w:val="44"/>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6"/>
          <w:position w:val="0"/>
          <w:sz w:val="32"/>
          <w:szCs w:val="32"/>
          <w:lang w:val="en-US" w:eastAsia="zh-CN"/>
        </w:rPr>
        <w:t>附件：保亭县公共资源交易开放日活动</w:t>
      </w:r>
      <w:r>
        <w:rPr>
          <w:rFonts w:hint="eastAsia" w:ascii="仿宋_GB2312" w:hAnsi="仿宋_GB2312" w:eastAsia="仿宋_GB2312" w:cs="仿宋_GB2312"/>
          <w:spacing w:val="0"/>
          <w:position w:val="2"/>
          <w:sz w:val="32"/>
          <w:szCs w:val="32"/>
          <w:lang w:val="en-US" w:eastAsia="zh-CN"/>
        </w:rPr>
        <w:t>实施方案</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default" w:ascii="方正小标宋简体" w:eastAsia="方正小标宋简体"/>
          <w:spacing w:val="-6"/>
          <w:position w:val="0"/>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firstLine="3200" w:firstLineChars="10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保亭黎族苗族自治县公共资源交易中心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2948" w:leftChars="304" w:right="0" w:hanging="2310" w:hangingChars="1100"/>
        <w:jc w:val="both"/>
        <w:textAlignment w:val="auto"/>
        <w:rPr>
          <w:rFonts w:hint="eastAsia" w:ascii="仿宋_GB2312" w:hAnsi="仿宋_GB2312" w:eastAsia="仿宋_GB2312" w:cs="仿宋_GB2312"/>
          <w:kern w:val="2"/>
          <w:sz w:val="32"/>
          <w:szCs w:val="32"/>
          <w:lang w:val="en-US" w:eastAsia="zh-CN" w:bidi="ar"/>
        </w:rPr>
      </w:pPr>
      <w:r>
        <w:rPr>
          <w:rFonts w:hint="eastAsia"/>
          <w:szCs w:val="32"/>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3836670</wp:posOffset>
                </wp:positionV>
                <wp:extent cx="6067425" cy="0"/>
                <wp:effectExtent l="0" t="28575" r="9525" b="28575"/>
                <wp:wrapNone/>
                <wp:docPr id="1" name="直接连接符 1"/>
                <wp:cNvGraphicFramePr/>
                <a:graphic xmlns:a="http://schemas.openxmlformats.org/drawingml/2006/main">
                  <a:graphicData uri="http://schemas.microsoft.com/office/word/2010/wordprocessingShape">
                    <wps:wsp>
                      <wps:cNvCnPr/>
                      <wps:spPr>
                        <a:xfrm>
                          <a:off x="0" y="0"/>
                          <a:ext cx="6067425"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pt;margin-top:302.1pt;height:0pt;width:477.75pt;z-index:251661312;mso-width-relative:page;mso-height-relative:page;" filled="f" stroked="t" coordsize="21600,21600" o:gfxdata="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oO0ddgAAAAL&#10;AQAADwAAAAAAAAABACAAAAAiAAAAZHJzL2Rvd25yZXYueG1sUEsBAhQAFAAAAAgAh07iQJZjuGjj&#10;AQAAnQMAAA4AAAAAAAAAAQAgAAAAJwEAAGRycy9lMm9Eb2MueG1sUEsFBgAAAAAGAAYAWQEAAHwF&#10;AAAA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kern w:val="2"/>
          <w:sz w:val="32"/>
          <w:szCs w:val="32"/>
          <w:lang w:val="en-US" w:eastAsia="zh-CN" w:bidi="ar"/>
        </w:rPr>
        <w:t xml:space="preserve">                           2022年10月12日</w:t>
      </w:r>
    </w:p>
    <w:p>
      <w:pPr>
        <w:pStyle w:val="4"/>
        <w:ind w:left="0" w:leftChars="0" w:firstLine="420" w:firstLineChars="200"/>
        <w:rPr>
          <w:rFonts w:hint="eastAsia" w:ascii="仿宋_GB2312" w:hAnsi="仿宋_GB2312" w:eastAsia="仿宋_GB2312" w:cs="仿宋_GB2312"/>
          <w:kern w:val="2"/>
          <w:sz w:val="32"/>
          <w:szCs w:val="32"/>
          <w:lang w:val="en-US" w:eastAsia="zh-CN" w:bidi="ar"/>
        </w:rPr>
      </w:pPr>
      <w:r>
        <w:rPr>
          <w:rFonts w:hint="eastAsia"/>
          <w:szCs w:val="3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418465</wp:posOffset>
                </wp:positionV>
                <wp:extent cx="5798185" cy="8890"/>
                <wp:effectExtent l="0" t="28575" r="12065" b="38735"/>
                <wp:wrapNone/>
                <wp:docPr id="2" name="直接连接符 2"/>
                <wp:cNvGraphicFramePr/>
                <a:graphic xmlns:a="http://schemas.openxmlformats.org/drawingml/2006/main">
                  <a:graphicData uri="http://schemas.microsoft.com/office/word/2010/wordprocessingShape">
                    <wps:wsp>
                      <wps:cNvCnPr/>
                      <wps:spPr>
                        <a:xfrm flipV="1">
                          <a:off x="0" y="0"/>
                          <a:ext cx="5798185" cy="889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9pt;margin-top:32.95pt;height:0.7pt;width:456.55pt;z-index:251660288;mso-width-relative:page;mso-height-relative:page;" filled="f" stroked="t" coordsize="21600,21600" o:gfxdata="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MWVu2QAAAAgBAAAPAAAAAAAAAAEAIAAAACIAAABkcnMvZG93bnJldi54bWxQSwECFAAUAAAA&#10;CACHTuJAgv4LJ+0BAACqAwAADgAAAAAAAAABACAAAAAoAQAAZHJzL2Uyb0RvYy54bWxQSwUGAAAA&#10;AAYABgBZAQAAhwUAAA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spacing w:val="-17"/>
          <w:sz w:val="32"/>
          <w:szCs w:val="32"/>
          <w:lang w:val="en-US" w:eastAsia="zh-CN"/>
        </w:rPr>
        <w:t>（此件主动公开）</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黑体"/>
          <w:spacing w:val="-6"/>
          <w:position w:val="0"/>
          <w:sz w:val="32"/>
          <w:szCs w:val="32"/>
          <w:lang w:val="en-US" w:eastAsia="zh-CN"/>
        </w:rPr>
        <w:sectPr>
          <w:headerReference r:id="rId3" w:type="default"/>
          <w:pgSz w:w="11906" w:h="16838"/>
          <w:pgMar w:top="1984" w:right="1417" w:bottom="1984" w:left="1417" w:header="851" w:footer="992" w:gutter="0"/>
          <w:cols w:space="425" w:num="1"/>
          <w:docGrid w:type="lines" w:linePitch="312" w:charSpace="0"/>
        </w:sectPr>
      </w:pP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黑体"/>
          <w:spacing w:val="-6"/>
          <w:position w:val="0"/>
          <w:sz w:val="32"/>
          <w:szCs w:val="32"/>
          <w:lang w:val="en-US" w:eastAsia="zh-CN"/>
        </w:rPr>
      </w:pPr>
      <w:r>
        <w:rPr>
          <w:rFonts w:hint="eastAsia" w:ascii="黑体" w:hAnsi="黑体" w:eastAsia="黑体" w:cs="黑体"/>
          <w:spacing w:val="-6"/>
          <w:position w:val="0"/>
          <w:sz w:val="32"/>
          <w:szCs w:val="32"/>
          <w:lang w:val="en-US" w:eastAsia="zh-CN"/>
        </w:rPr>
        <w:t>附件：</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eastAsia="方正小标宋简体"/>
          <w:spacing w:val="-6"/>
          <w:position w:val="0"/>
          <w:sz w:val="44"/>
          <w:szCs w:val="44"/>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仿宋_GB2312" w:eastAsia="仿宋_GB2312"/>
        </w:rPr>
      </w:pPr>
      <w:r>
        <w:rPr>
          <w:rFonts w:hint="eastAsia" w:ascii="方正小标宋_GBK" w:hAnsi="Times New Roman" w:eastAsia="方正小标宋_GBK" w:cs="Times New Roman"/>
          <w:kern w:val="2"/>
          <w:sz w:val="44"/>
          <w:szCs w:val="44"/>
          <w:lang w:val="en-US" w:eastAsia="zh-CN" w:bidi="ar-SA"/>
        </w:rPr>
        <w:t>保亭县公共资源交易开放日活动实施方案</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textAlignment w:val="auto"/>
        <w:outlineLvl w:val="9"/>
        <w:rPr>
          <w:rFonts w:hint="eastAsia" w:ascii="仿宋_GB2312" w:eastAsia="仿宋_GB2312"/>
          <w:lang w:val="en-US" w:eastAsia="zh-CN"/>
        </w:rPr>
      </w:pPr>
      <w:r>
        <w:rPr>
          <w:rFonts w:hint="eastAsia" w:ascii="仿宋_GB2312" w:eastAsia="仿宋_GB2312"/>
          <w:lang w:val="en-US" w:eastAsia="zh-CN"/>
        </w:rPr>
        <w:t xml:space="preserve">    </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为进一步优化我县营商环境，增强公共资源交易过程公开与透明，增进社会各界对公共资源交易工作的了解，主动接受社会各界监督，促进公共资源交易行为的公平与公正，结合我县实际，特制定本实施方案。</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cs="黑体"/>
          <w:lang w:eastAsia="zh-CN"/>
        </w:rPr>
      </w:pPr>
      <w:r>
        <w:rPr>
          <w:rFonts w:hint="eastAsia" w:ascii="黑体" w:hAnsi="黑体" w:eastAsia="黑体" w:cs="黑体"/>
          <w:lang w:val="en-US" w:eastAsia="zh-CN"/>
        </w:rPr>
        <w:t xml:space="preserve">    </w:t>
      </w:r>
      <w:r>
        <w:rPr>
          <w:rFonts w:hint="eastAsia" w:ascii="黑体" w:hAnsi="黑体" w:eastAsia="黑体" w:cs="黑体"/>
          <w:lang w:eastAsia="zh-CN"/>
        </w:rPr>
        <w:t>一、活动目标</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以习近平新时代中国特色社会主义思想为指导，深入贯彻落实党的十九届六中全会精神、省委七届十一次全会精神和县第十四次党代会精神，围绕县委县政府的中心工作，聚焦公众关切的公共资源配置领域，开展公共资源交易开放日活动，营造“公平、公正、公开”的公共资源交易环境，牢固树立“公共资源姓公、公共资源交易为公”的工作理念。</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二、组织领导</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为确保县公共资源交易开放日活动落到实处，决定成立保亭县公共资源交易开放日活动工作领导小组，其组成人员如下：</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组  长：黄森芬（县政务服务中心副主任兼公共资源交易中心主任）</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副组长：林尤顺（县公共资源交易中心副主任）</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成  员：王国鸟（县公共资源交易中心工作人员）</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领导小组下设办公室在县公共资源交易中心，办公室主任由由林尤顺同志兼任。领导小组办公室主要负责制定方案、组织活动、意见建议收集和反馈等工作。</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三、活动主题</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“交易服务体验”助推营商环境。</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四、活动时间</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2022年11-12月。</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五、活动地点</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16" w:firstLineChars="200"/>
        <w:jc w:val="both"/>
        <w:textAlignment w:val="auto"/>
        <w:outlineLvl w:val="9"/>
        <w:rPr>
          <w:rFonts w:hint="eastAsia" w:ascii="仿宋_GB2312" w:eastAsia="仿宋_GB2312"/>
          <w:lang w:val="en-US" w:eastAsia="zh-CN"/>
        </w:rPr>
      </w:pPr>
      <w:r>
        <w:rPr>
          <w:rFonts w:hint="eastAsia" w:ascii="仿宋_GB2312" w:eastAsia="仿宋_GB2312"/>
          <w:spacing w:val="-6"/>
          <w:lang w:val="en-US" w:eastAsia="zh-CN"/>
        </w:rPr>
        <w:t>县政务服务中心大楼二楼县公共资源交易中心开评标室。</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六、活动方式</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定期开放与不定期开放相结合。</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七、开放对象</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（一）定期开放对象为在保亭工作、生活、学习，关心保亭经济社会发展且持有本人身份证的公民，于上午8:30可自愿现场体验公共资源交易活动，每次参加人数2-3人。</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（二）不定期开放对象为县有关领导或党代表、人大代表、政协委员、供应商代表、评标专家代表等（与交易项目有利害关系的对象除外）等可随时自愿现场体验公共资源交易活动，每次参加人数2-3人。</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八、获取项目开评标信息途径</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登录“全国公共资源交易平台（海南）·保亭”网站（网址：</w:t>
      </w:r>
      <w:r>
        <w:rPr>
          <w:rFonts w:hint="eastAsia" w:ascii="仿宋_GB2312" w:hAnsi="仿宋_GB2312" w:eastAsia="仿宋_GB2312" w:cs="仿宋_GB2312"/>
          <w:color w:val="auto"/>
          <w:u w:val="none" w:color="auto"/>
          <w:lang w:val="en-US" w:eastAsia="zh-CN"/>
        </w:rPr>
        <w:fldChar w:fldCharType="begin"/>
      </w:r>
      <w:r>
        <w:rPr>
          <w:rFonts w:hint="eastAsia" w:ascii="仿宋_GB2312" w:hAnsi="仿宋_GB2312" w:eastAsia="仿宋_GB2312" w:cs="仿宋_GB2312"/>
          <w:color w:val="auto"/>
          <w:u w:val="none" w:color="auto"/>
          <w:lang w:val="en-US" w:eastAsia="zh-CN"/>
        </w:rPr>
        <w:instrText xml:space="preserve"> HYPERLINK "http://zw.hainan.gov.cn/ggzy/qzggzy/）或拨打咨询电话86222866。" </w:instrText>
      </w:r>
      <w:r>
        <w:rPr>
          <w:rFonts w:hint="eastAsia" w:ascii="仿宋_GB2312" w:hAnsi="仿宋_GB2312" w:eastAsia="仿宋_GB2312" w:cs="仿宋_GB2312"/>
          <w:color w:val="auto"/>
          <w:u w:val="none" w:color="auto"/>
          <w:lang w:val="en-US" w:eastAsia="zh-CN"/>
        </w:rPr>
        <w:fldChar w:fldCharType="separate"/>
      </w:r>
      <w:r>
        <w:rPr>
          <w:rStyle w:val="8"/>
          <w:rFonts w:hint="eastAsia" w:ascii="仿宋_GB2312" w:hAnsi="仿宋_GB2312" w:eastAsia="仿宋_GB2312" w:cs="仿宋_GB2312"/>
          <w:color w:val="auto"/>
          <w:u w:val="none" w:color="auto"/>
          <w:lang w:val="en-US" w:eastAsia="zh-CN"/>
        </w:rPr>
        <w:t>http://zw.hainan.gov.cn/ggzy/btggzy/）或拨打咨询电话38660676。</w:t>
      </w:r>
      <w:r>
        <w:rPr>
          <w:rFonts w:hint="eastAsia" w:ascii="仿宋_GB2312" w:hAnsi="仿宋_GB2312" w:eastAsia="仿宋_GB2312" w:cs="仿宋_GB2312"/>
          <w:color w:val="auto"/>
          <w:u w:val="none" w:color="auto"/>
          <w:lang w:val="en-US" w:eastAsia="zh-CN"/>
        </w:rPr>
        <w:fldChar w:fldCharType="end"/>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九、报名方式</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如想参加公共资源交易开放日活动，可拨打县公共资源交易中心电话38660676报名登记，也可到现场报名（县政务服务中心大楼二楼）。报名后工作人员将对其身份信息进行核查。成功报名的，应在活动当日持工作证、身份证或其他有效身份证明到县公共资源交易中心办公室工作人员处进行登记，领取并佩戴“交易服务开放日活动证”挂牌参加活动。</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十、活动内容</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楷体_GB2312" w:hAnsi="楷体_GB2312" w:eastAsia="楷体_GB2312" w:cs="楷体_GB2312"/>
          <w:i w:val="0"/>
          <w:caps w:val="0"/>
          <w:color w:val="000000"/>
          <w:spacing w:val="0"/>
          <w:sz w:val="32"/>
          <w:szCs w:val="32"/>
          <w:shd w:val="clear" w:color="auto" w:fill="FFFFFF"/>
          <w:lang w:eastAsia="zh-CN"/>
        </w:rPr>
        <w:t>（一）实地参观。</w:t>
      </w:r>
      <w:r>
        <w:rPr>
          <w:rFonts w:hint="eastAsia" w:ascii="仿宋_GB2312" w:hAnsi="仿宋_GB2312" w:eastAsia="仿宋_GB2312" w:cs="仿宋_GB2312"/>
          <w:lang w:val="en-US" w:eastAsia="zh-CN"/>
        </w:rPr>
        <w:t>定期开放对象的开放内容是交易服务场所及服务功能，在现场将安排专人对交易服务流程进行集中讲解，对交易服务场所涉及的专家抽取、保证金退付、监控操作等服务进行演示操作；不定期开放对象的参与对象是观看交易服务过程，对交易服务过程进行现场监督。</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楷体_GB2312" w:hAnsi="楷体_GB2312" w:eastAsia="楷体_GB2312" w:cs="楷体_GB2312"/>
          <w:lang w:val="en-US" w:eastAsia="zh-CN"/>
        </w:rPr>
        <w:t>（二）座谈交流。</w:t>
      </w:r>
      <w:r>
        <w:rPr>
          <w:rFonts w:hint="eastAsia" w:ascii="仿宋_GB2312" w:hAnsi="仿宋_GB2312" w:eastAsia="仿宋_GB2312" w:cs="仿宋_GB2312"/>
          <w:lang w:val="en-US" w:eastAsia="zh-CN"/>
        </w:rPr>
        <w:t>参观活动结束后召开座谈会，听取参会代表的意见建议，进一步优化整合服务，提升群众满意度，促进我县公共资源交易中心更好发展。</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十一、活动要求</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楷体_GB2312" w:hAnsi="楷体_GB2312" w:eastAsia="楷体_GB2312" w:cs="楷体_GB2312"/>
          <w:lang w:val="en-US" w:eastAsia="zh-CN"/>
        </w:rPr>
        <w:t>（一）提高认识，明确责任。</w:t>
      </w:r>
      <w:r>
        <w:rPr>
          <w:rFonts w:hint="eastAsia" w:ascii="仿宋_GB2312" w:hAnsi="仿宋_GB2312" w:eastAsia="仿宋_GB2312" w:cs="仿宋_GB2312"/>
          <w:lang w:val="en-US" w:eastAsia="zh-CN"/>
        </w:rPr>
        <w:t>“</w:t>
      </w:r>
      <w:r>
        <w:rPr>
          <w:rFonts w:hint="eastAsia" w:ascii="仿宋_GB2312" w:eastAsia="仿宋_GB2312"/>
          <w:lang w:val="en-US" w:eastAsia="zh-CN"/>
        </w:rPr>
        <w:t>交易服务体验</w:t>
      </w:r>
      <w:r>
        <w:rPr>
          <w:rFonts w:hint="eastAsia" w:ascii="仿宋_GB2312" w:hAnsi="仿宋_GB2312" w:eastAsia="仿宋_GB2312" w:cs="仿宋_GB2312"/>
          <w:lang w:val="en-US" w:eastAsia="zh-CN"/>
        </w:rPr>
        <w:t>助推营商环境”为主题的开放日活动是有效宣传公共资源交易工作成效，提高招投标工作服务水平、提升群众满意度、优化营商环境的有效载体。在活动中要加强领导，明确责任，专人负责。对活动中群众反映的突出问题要及时整改、反馈，以活动的实际成效取信于民。</w:t>
      </w:r>
    </w:p>
    <w:p>
      <w:pPr>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lang w:val="en-US" w:eastAsia="zh-CN"/>
        </w:rPr>
        <w:t>（</w:t>
      </w:r>
      <w:r>
        <w:rPr>
          <w:rFonts w:hint="eastAsia" w:ascii="仿宋_GB2312" w:hAnsi="仿宋_GB2312" w:eastAsia="仿宋_GB2312" w:cs="仿宋_GB2312"/>
          <w:kern w:val="0"/>
          <w:sz w:val="32"/>
          <w:szCs w:val="32"/>
          <w:lang w:val="en-US" w:eastAsia="zh-CN" w:bidi="ar-SA"/>
        </w:rPr>
        <w:t>二）加强宣传，营造氛围。加大对“交易服务体验助推营商环境”为主题的开放日活动宣传的力度，在全国公共资源交易平台（海南）·保亭县和县行政审批服务局微信公众号等发布开放日活动信息，使开放日活动达到“展示形象、增加沟通、密切关系”的目的。</w:t>
      </w:r>
    </w:p>
    <w:p>
      <w:pPr>
        <w:rPr>
          <w:rFonts w:hint="eastAsia"/>
          <w:lang w:val="en-US" w:eastAsia="zh-CN"/>
        </w:rPr>
      </w:pPr>
      <w:r>
        <w:rPr>
          <w:rFonts w:hint="eastAsia" w:ascii="仿宋_GB2312" w:hAnsi="仿宋_GB2312" w:eastAsia="仿宋_GB2312" w:cs="仿宋_GB2312"/>
          <w:kern w:val="0"/>
          <w:sz w:val="32"/>
          <w:szCs w:val="32"/>
          <w:lang w:val="en-US" w:eastAsia="zh-CN" w:bidi="ar-SA"/>
        </w:rPr>
        <w:t>（三）拓展形式，丰富载体。根据不同的活动环节，精心安排，周密部署，认真考虑各个工作环节，制定具体活动方案，并结合实际进一步创新形式和载体，丰富内容，增强活动的针对性和实效性，使社会各界代表在活动中能感受到推行“交易服务体验”对优化“公平、公正、公开”的公共资源交易环境和强化“公共资源姓公、公共资源为公”工作理念的助推作用。</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jc w:val="both"/>
        <w:rPr>
          <w:rFonts w:hint="eastAsia"/>
          <w:lang w:val="en-US" w:eastAsia="zh-CN"/>
        </w:rPr>
        <w:sectPr>
          <w:footerReference r:id="rId4" w:type="default"/>
          <w:pgSz w:w="11906" w:h="16838"/>
          <w:pgMar w:top="1984" w:right="1417" w:bottom="1984" w:left="1417" w:header="851" w:footer="992" w:gutter="0"/>
          <w:pgNumType w:fmt="decimal"/>
          <w:cols w:space="425" w:num="1"/>
          <w:docGrid w:type="lines" w:linePitch="312" w:charSpace="0"/>
        </w:sectPr>
      </w:pPr>
    </w:p>
    <w:p>
      <w:pPr>
        <w:pStyle w:val="3"/>
        <w:bidi w:val="0"/>
        <w:jc w:val="center"/>
        <w:rPr>
          <w:rFonts w:hint="eastAsia" w:ascii="方正小标宋_GBK" w:hAnsi="Times New Roman" w:eastAsia="方正小标宋_GBK" w:cs="Times New Roman"/>
          <w:b w:val="0"/>
          <w:kern w:val="2"/>
          <w:sz w:val="36"/>
          <w:szCs w:val="36"/>
          <w:lang w:val="en-US" w:eastAsia="zh-CN" w:bidi="ar-SA"/>
        </w:rPr>
      </w:pPr>
      <w:r>
        <w:rPr>
          <w:rFonts w:hint="eastAsia" w:ascii="方正小标宋_GBK" w:hAnsi="Times New Roman" w:eastAsia="方正小标宋_GBK" w:cs="Times New Roman"/>
          <w:b w:val="0"/>
          <w:kern w:val="2"/>
          <w:sz w:val="36"/>
          <w:szCs w:val="36"/>
          <w:lang w:val="en-US" w:eastAsia="zh-CN" w:bidi="ar-SA"/>
        </w:rPr>
        <w:t>2022年参加保亭县公共资源交易开放日活动登记表</w:t>
      </w:r>
    </w:p>
    <w:tbl>
      <w:tblPr>
        <w:tblStyle w:val="6"/>
        <w:tblpPr w:leftFromText="180" w:rightFromText="180" w:vertAnchor="text" w:horzAnchor="page" w:tblpX="1210" w:tblpY="166"/>
        <w:tblOverlap w:val="never"/>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099"/>
        <w:gridCol w:w="1587"/>
        <w:gridCol w:w="1587"/>
        <w:gridCol w:w="158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姓  名</w:t>
            </w:r>
          </w:p>
        </w:tc>
        <w:tc>
          <w:tcPr>
            <w:tcW w:w="2099"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c>
          <w:tcPr>
            <w:tcW w:w="1587"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性  别</w:t>
            </w:r>
          </w:p>
        </w:tc>
        <w:tc>
          <w:tcPr>
            <w:tcW w:w="1587"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c>
          <w:tcPr>
            <w:tcW w:w="1587"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出生年月</w:t>
            </w:r>
          </w:p>
        </w:tc>
        <w:tc>
          <w:tcPr>
            <w:tcW w:w="1587"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身份证件</w:t>
            </w:r>
          </w:p>
        </w:tc>
        <w:tc>
          <w:tcPr>
            <w:tcW w:w="3686" w:type="dxa"/>
            <w:gridSpan w:val="2"/>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c>
          <w:tcPr>
            <w:tcW w:w="1587"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证件号码</w:t>
            </w:r>
          </w:p>
        </w:tc>
        <w:tc>
          <w:tcPr>
            <w:tcW w:w="3174" w:type="dxa"/>
            <w:gridSpan w:val="2"/>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工作单位</w:t>
            </w:r>
          </w:p>
        </w:tc>
        <w:tc>
          <w:tcPr>
            <w:tcW w:w="3686" w:type="dxa"/>
            <w:gridSpan w:val="2"/>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c>
          <w:tcPr>
            <w:tcW w:w="1587"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单位电话</w:t>
            </w:r>
          </w:p>
        </w:tc>
        <w:tc>
          <w:tcPr>
            <w:tcW w:w="3174" w:type="dxa"/>
            <w:gridSpan w:val="2"/>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单位地址</w:t>
            </w:r>
          </w:p>
        </w:tc>
        <w:tc>
          <w:tcPr>
            <w:tcW w:w="8447" w:type="dxa"/>
            <w:gridSpan w:val="5"/>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个人电话</w:t>
            </w:r>
          </w:p>
        </w:tc>
        <w:tc>
          <w:tcPr>
            <w:tcW w:w="3686" w:type="dxa"/>
            <w:gridSpan w:val="2"/>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c>
          <w:tcPr>
            <w:tcW w:w="1587"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邮政编码</w:t>
            </w:r>
          </w:p>
        </w:tc>
        <w:tc>
          <w:tcPr>
            <w:tcW w:w="3174" w:type="dxa"/>
            <w:gridSpan w:val="2"/>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家庭地址</w:t>
            </w:r>
          </w:p>
        </w:tc>
        <w:tc>
          <w:tcPr>
            <w:tcW w:w="8447" w:type="dxa"/>
            <w:gridSpan w:val="5"/>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身  份</w:t>
            </w:r>
          </w:p>
        </w:tc>
        <w:tc>
          <w:tcPr>
            <w:tcW w:w="8447" w:type="dxa"/>
            <w:gridSpan w:val="5"/>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28"/>
                <w:szCs w:val="28"/>
                <w:vertAlign w:val="baseline"/>
                <w:lang w:val="en-US" w:eastAsia="zh-CN"/>
              </w:rPr>
            </w:pPr>
            <w:r>
              <w:rPr>
                <w:rFonts w:hint="eastAsia" w:ascii="仿宋_GB2312" w:hAnsi="仿宋_GB2312" w:eastAsia="仿宋_GB2312" w:cs="仿宋_GB2312"/>
                <w:spacing w:val="-17"/>
                <w:sz w:val="28"/>
                <w:szCs w:val="28"/>
                <w:vertAlign w:val="baseline"/>
                <w:lang w:val="en-US" w:eastAsia="zh-CN"/>
              </w:rPr>
              <w:t xml:space="preserve">Ο普通市民  Ο单位领导  Ο党代表  Ο人大代表  Ο政协委员  </w:t>
            </w:r>
          </w:p>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r>
              <w:rPr>
                <w:rFonts w:hint="eastAsia" w:ascii="仿宋_GB2312" w:hAnsi="仿宋_GB2312" w:eastAsia="仿宋_GB2312" w:cs="仿宋_GB2312"/>
                <w:spacing w:val="-17"/>
                <w:sz w:val="28"/>
                <w:szCs w:val="28"/>
                <w:vertAlign w:val="baseline"/>
                <w:lang w:val="en-US" w:eastAsia="zh-CN"/>
              </w:rPr>
              <w:t>Ο供应商代表    Ο评标专家代表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预约参观时间</w:t>
            </w:r>
          </w:p>
        </w:tc>
        <w:tc>
          <w:tcPr>
            <w:tcW w:w="8447" w:type="dxa"/>
            <w:gridSpan w:val="5"/>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开评标</w:t>
            </w:r>
          </w:p>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项目名称</w:t>
            </w:r>
          </w:p>
        </w:tc>
        <w:tc>
          <w:tcPr>
            <w:tcW w:w="8447" w:type="dxa"/>
            <w:gridSpan w:val="5"/>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exact"/>
        </w:trPr>
        <w:tc>
          <w:tcPr>
            <w:tcW w:w="1365" w:type="dxa"/>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b/>
                <w:bCs/>
                <w:spacing w:val="-17"/>
                <w:sz w:val="32"/>
                <w:szCs w:val="32"/>
                <w:vertAlign w:val="baseline"/>
                <w:lang w:val="en-US" w:eastAsia="zh-CN"/>
              </w:rPr>
            </w:pPr>
            <w:r>
              <w:rPr>
                <w:rFonts w:hint="eastAsia" w:ascii="仿宋_GB2312" w:hAnsi="仿宋_GB2312" w:eastAsia="仿宋_GB2312" w:cs="仿宋_GB2312"/>
                <w:b/>
                <w:bCs/>
                <w:spacing w:val="-17"/>
                <w:sz w:val="32"/>
                <w:szCs w:val="32"/>
                <w:vertAlign w:val="baseline"/>
                <w:lang w:val="en-US" w:eastAsia="zh-CN"/>
              </w:rPr>
              <w:t>工作意见建议</w:t>
            </w:r>
          </w:p>
        </w:tc>
        <w:tc>
          <w:tcPr>
            <w:tcW w:w="8447" w:type="dxa"/>
            <w:gridSpan w:val="5"/>
            <w:noWrap w:val="0"/>
            <w:vAlign w:val="center"/>
          </w:tcPr>
          <w:p>
            <w:pPr>
              <w:pStyle w:val="2"/>
              <w:pBdr>
                <w:top w:val="none" w:color="auto" w:sz="0" w:space="0"/>
                <w:left w:val="none" w:color="auto" w:sz="0" w:space="0"/>
                <w:bottom w:val="none" w:color="auto" w:sz="0" w:space="0"/>
                <w:right w:val="none" w:color="auto" w:sz="0" w:space="0"/>
              </w:pBdr>
              <w:jc w:val="center"/>
              <w:rPr>
                <w:rFonts w:hint="eastAsia" w:ascii="仿宋_GB2312" w:hAnsi="仿宋_GB2312" w:eastAsia="仿宋_GB2312" w:cs="仿宋_GB2312"/>
                <w:spacing w:val="-17"/>
                <w:sz w:val="28"/>
                <w:szCs w:val="28"/>
                <w:vertAlign w:val="baseline"/>
                <w:lang w:val="en-US" w:eastAsia="zh-CN"/>
              </w:rPr>
            </w:pPr>
          </w:p>
        </w:tc>
      </w:tr>
    </w:tbl>
    <w:p>
      <w:pPr>
        <w:tabs>
          <w:tab w:val="left" w:pos="3554"/>
        </w:tabs>
        <w:bidi w:val="0"/>
        <w:jc w:val="left"/>
        <w:rPr>
          <w:rFonts w:hint="eastAsia"/>
          <w:lang w:val="en-US" w:eastAsia="zh-CN"/>
        </w:rPr>
      </w:pPr>
      <w:bookmarkStart w:id="0" w:name="_GoBack"/>
      <w:bookmarkEnd w:id="0"/>
    </w:p>
    <w:sectPr>
      <w:footerReference r:id="rId5" w:type="default"/>
      <w:pgSz w:w="11906" w:h="16838"/>
      <w:pgMar w:top="1984" w:right="1417" w:bottom="198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E4493"/>
    <w:rsid w:val="09253B27"/>
    <w:rsid w:val="095C3A71"/>
    <w:rsid w:val="1C566E99"/>
    <w:rsid w:val="222C7FF9"/>
    <w:rsid w:val="27C76520"/>
    <w:rsid w:val="2F2B39AE"/>
    <w:rsid w:val="32EE4493"/>
    <w:rsid w:val="3D9F2ADD"/>
    <w:rsid w:val="46D56CD6"/>
    <w:rsid w:val="52C1620F"/>
    <w:rsid w:val="7EF519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Indent"/>
    <w:basedOn w:val="1"/>
    <w:next w:val="1"/>
    <w:unhideWhenUsed/>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character" w:styleId="8">
    <w:name w:val="Hyperlink"/>
    <w:basedOn w:val="7"/>
    <w:qFormat/>
    <w:uiPriority w:val="0"/>
    <w:rPr>
      <w:color w:val="0000FF"/>
      <w:u w:val="single"/>
    </w:rPr>
  </w:style>
  <w:style w:type="paragraph" w:customStyle="1" w:styleId="9">
    <w:name w:val="海南化工城正文"/>
    <w:basedOn w:val="10"/>
    <w:qFormat/>
    <w:uiPriority w:val="0"/>
    <w:pPr>
      <w:ind w:firstLine="480"/>
    </w:pPr>
    <w:rPr>
      <w:sz w:val="24"/>
    </w:rPr>
  </w:style>
  <w:style w:type="paragraph" w:customStyle="1" w:styleId="10">
    <w:name w:val="样式 电镀正文 + 首行缩进:  2 字符"/>
    <w:basedOn w:val="11"/>
    <w:qFormat/>
    <w:uiPriority w:val="0"/>
    <w:pPr>
      <w:spacing w:line="324" w:lineRule="auto"/>
    </w:pPr>
    <w:rPr>
      <w:rFonts w:cs="宋体"/>
      <w:szCs w:val="20"/>
    </w:rPr>
  </w:style>
  <w:style w:type="paragraph" w:customStyle="1" w:styleId="11">
    <w:name w:val="电镀正文"/>
    <w:basedOn w:val="4"/>
    <w:qFormat/>
    <w:uiPriority w:val="0"/>
    <w:pPr>
      <w:spacing w:line="400" w:lineRule="exact"/>
      <w:ind w:firstLine="200"/>
    </w:pPr>
    <w:rPr>
      <w:rFonts w:ascii="宋体" w:hAnsi="宋体"/>
    </w:rPr>
  </w:style>
  <w:style w:type="paragraph" w:customStyle="1" w:styleId="12">
    <w:name w:val="p0"/>
    <w:basedOn w:val="1"/>
    <w:qFormat/>
    <w:uiPriority w:val="0"/>
    <w:pPr>
      <w:widowControl/>
      <w:spacing w:line="560" w:lineRule="atLeast"/>
      <w:ind w:firstLine="420"/>
    </w:pPr>
    <w:rPr>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2022-10-12T07:15:00Z</dcterms:created>
  <dc:creator>君竹</dc:creator>
  <cp:lastModifiedBy>君竹</cp:lastModifiedBy>
  <cp:lastPrinted>2022-10-12T07:53:00Z</cp:lastPrinted>
  <dcterms:modified xsi:type="dcterms:W3CDTF">2022-10-12T08:08:36Z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