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cs="微软雅黑" w:asciiTheme="minorEastAsia" w:hAnsiTheme="minorEastAsia"/>
          <w:b/>
          <w:sz w:val="36"/>
          <w:szCs w:val="36"/>
        </w:rPr>
      </w:pPr>
      <w:r>
        <w:rPr>
          <w:rFonts w:hint="eastAsia" w:cs="微软雅黑" w:asciiTheme="minorEastAsia" w:hAnsiTheme="minorEastAsia"/>
          <w:b/>
          <w:sz w:val="36"/>
          <w:szCs w:val="36"/>
        </w:rPr>
        <w:t>海南省政府采购网上商城海南惠天服务承诺</w:t>
      </w:r>
    </w:p>
    <w:p>
      <w:pPr>
        <w:spacing w:line="360" w:lineRule="auto"/>
        <w:ind w:firstLine="480" w:firstLineChars="200"/>
        <w:rPr>
          <w:rFonts w:cs="微软雅黑" w:asciiTheme="minorEastAsia" w:hAnsiTheme="minorEastAsia"/>
          <w:sz w:val="24"/>
          <w:szCs w:val="36"/>
        </w:rPr>
      </w:pPr>
      <w:r>
        <w:rPr>
          <w:rFonts w:hint="eastAsia" w:cs="微软雅黑" w:asciiTheme="minorEastAsia" w:hAnsiTheme="minorEastAsia"/>
          <w:sz w:val="24"/>
          <w:szCs w:val="36"/>
        </w:rPr>
        <w:t>公司自2003年成立15年以来，建立了一套完善的公司管理制度及规划未来宏伟的经营发展蓝图。长期注重人才的培养，“以人为本”“尊重人才”公司拥有近四十多位员工。不仅有一批刻苦钻研，科技创新的专业技术人员，还拥有一支善于经营管理又充满朝气的销售团队。以“用心服务，携手同行”的发展理念与各知名IT厂商、地区经销商及用户建立了良好的合作关系。 公司获得许多认证，包括计算机系统集成资质、安防资质、ISO9001、ISO14001、ISO18001、AAA诚信经营单位，增值电信运营认证、多项自主产权的软著、装饰设计及施工资质等等。今年还申请了国家高新技术企业认证。</w:t>
      </w:r>
      <w:r>
        <w:rPr>
          <w:rFonts w:hint="eastAsia" w:cs="微软雅黑" w:asciiTheme="minorEastAsia" w:hAnsiTheme="minorEastAsia"/>
          <w:b/>
          <w:sz w:val="24"/>
          <w:szCs w:val="36"/>
        </w:rPr>
        <w:t>秉承为客户提供“诚信服务、创造价值”的经营理念</w:t>
      </w:r>
      <w:r>
        <w:rPr>
          <w:rFonts w:hint="eastAsia" w:cs="微软雅黑" w:asciiTheme="minorEastAsia" w:hAnsiTheme="minorEastAsia"/>
          <w:sz w:val="24"/>
          <w:szCs w:val="36"/>
        </w:rPr>
        <w:t>,为用户提供专业化、高质量、高水准的IT产品和解决方案服务，满足客户在日新月异的科技环境下对科技产品及解决方案的需求是我们永远的追求。凭借着良好的经营理念和雄厚的经济实力以及用户的认可与信赖。十五年来，公司不断发展成长，在海南IT领域创造出一片天地。一如既往，用“心”经营，用实际行动来兑现承诺，为政府电商客户提供优质的IT产品及十分满意的服务是公司宗旨，为海南自贸区建设、为海南本土电商建设贡献一份力量。</w:t>
      </w:r>
    </w:p>
    <w:p>
      <w:pPr>
        <w:spacing w:after="240"/>
        <w:jc w:val="left"/>
        <w:rPr>
          <w:rFonts w:cs="微软雅黑" w:asciiTheme="minorEastAsia" w:hAnsiTheme="minorEastAsia"/>
          <w:b/>
          <w:sz w:val="30"/>
          <w:szCs w:val="30"/>
        </w:rPr>
      </w:pPr>
      <w:r>
        <w:rPr>
          <w:rFonts w:hint="eastAsia" w:cs="微软雅黑" w:asciiTheme="minorEastAsia" w:hAnsiTheme="minorEastAsia"/>
          <w:b/>
          <w:sz w:val="30"/>
          <w:szCs w:val="30"/>
        </w:rPr>
        <w:t>一、公司网上商城服务理念及对象</w:t>
      </w:r>
    </w:p>
    <w:p>
      <w:pPr>
        <w:spacing w:after="240"/>
        <w:jc w:val="left"/>
        <w:rPr>
          <w:rFonts w:cs="微软雅黑" w:asciiTheme="minorEastAsia" w:hAnsiTheme="minorEastAsia"/>
          <w:b/>
          <w:sz w:val="36"/>
          <w:szCs w:val="36"/>
        </w:rPr>
      </w:pPr>
      <w:r>
        <w:rPr>
          <w:rFonts w:hint="eastAsia" w:asciiTheme="minorEastAsia" w:hAnsiTheme="minorEastAsia"/>
          <w:b/>
          <w:sz w:val="24"/>
        </w:rPr>
        <w:t>（一）服务宗旨</w:t>
      </w:r>
    </w:p>
    <w:p>
      <w:pPr>
        <w:autoSpaceDE w:val="0"/>
        <w:autoSpaceDN w:val="0"/>
        <w:adjustRightInd w:val="0"/>
        <w:spacing w:line="500" w:lineRule="exact"/>
        <w:ind w:right="193" w:firstLine="480" w:firstLineChars="200"/>
        <w:jc w:val="left"/>
        <w:rPr>
          <w:rFonts w:cs="仿宋_GB2312" w:asciiTheme="minorEastAsia" w:hAnsiTheme="minorEastAsia"/>
          <w:kern w:val="0"/>
          <w:sz w:val="24"/>
          <w:szCs w:val="24"/>
        </w:rPr>
      </w:pPr>
      <w:r>
        <w:rPr>
          <w:rFonts w:hint="eastAsia" w:cs="仿宋_GB2312" w:asciiTheme="minorEastAsia" w:hAnsiTheme="minorEastAsia"/>
          <w:kern w:val="0"/>
          <w:sz w:val="24"/>
          <w:szCs w:val="24"/>
        </w:rPr>
        <w:t>《客户至上，用心服务》，以良好的服务态度高效率解决问题，售后技术人员经过系统的专业培训，及时解决客户售后问题。</w:t>
      </w:r>
    </w:p>
    <w:p>
      <w:pPr>
        <w:autoSpaceDE w:val="0"/>
        <w:autoSpaceDN w:val="0"/>
        <w:adjustRightInd w:val="0"/>
        <w:spacing w:line="500" w:lineRule="exact"/>
        <w:ind w:right="193"/>
        <w:jc w:val="left"/>
        <w:rPr>
          <w:rFonts w:cs="仿宋_GB2312" w:asciiTheme="minorEastAsia" w:hAnsiTheme="minorEastAsia"/>
          <w:b/>
          <w:kern w:val="0"/>
          <w:sz w:val="24"/>
          <w:szCs w:val="24"/>
        </w:rPr>
      </w:pPr>
      <w:r>
        <w:rPr>
          <w:rFonts w:hint="eastAsia" w:asciiTheme="minorEastAsia" w:hAnsiTheme="minorEastAsia"/>
          <w:b/>
          <w:sz w:val="24"/>
        </w:rPr>
        <w:t>（二）服务理念</w:t>
      </w:r>
    </w:p>
    <w:p>
      <w:pPr>
        <w:spacing w:line="360" w:lineRule="auto"/>
        <w:ind w:firstLine="480" w:firstLineChars="200"/>
        <w:rPr>
          <w:rFonts w:asciiTheme="minorEastAsia" w:hAnsiTheme="minorEastAsia"/>
          <w:sz w:val="24"/>
        </w:rPr>
      </w:pPr>
      <w:r>
        <w:rPr>
          <w:rFonts w:hint="eastAsia" w:asciiTheme="minorEastAsia" w:hAnsiTheme="minorEastAsia"/>
          <w:sz w:val="24"/>
        </w:rPr>
        <w:t>1、主动：主动为客户服务，让客户在使用产品之前，主动给客户讲解产品的使用和保养知识，对产品有了一些基本的了解，用起来得心应手。</w:t>
      </w:r>
    </w:p>
    <w:p>
      <w:pPr>
        <w:spacing w:line="360" w:lineRule="auto"/>
        <w:ind w:firstLine="480" w:firstLineChars="200"/>
        <w:rPr>
          <w:rFonts w:asciiTheme="minorEastAsia" w:hAnsiTheme="minorEastAsia"/>
          <w:sz w:val="24"/>
        </w:rPr>
      </w:pPr>
      <w:r>
        <w:rPr>
          <w:rFonts w:hint="eastAsia" w:asciiTheme="minorEastAsia" w:hAnsiTheme="minorEastAsia"/>
          <w:sz w:val="24"/>
        </w:rPr>
        <w:t>2、担当：顾客的抱怨在任何时候都是我们工作的失误，耐心倾听，帮助分析，解决问题。</w:t>
      </w:r>
    </w:p>
    <w:p>
      <w:pPr>
        <w:spacing w:line="360" w:lineRule="auto"/>
        <w:ind w:firstLine="480" w:firstLineChars="200"/>
        <w:rPr>
          <w:rFonts w:asciiTheme="minorEastAsia" w:hAnsiTheme="minorEastAsia"/>
          <w:sz w:val="24"/>
        </w:rPr>
      </w:pPr>
      <w:r>
        <w:rPr>
          <w:rFonts w:hint="eastAsia" w:asciiTheme="minorEastAsia" w:hAnsiTheme="minorEastAsia"/>
          <w:sz w:val="24"/>
        </w:rPr>
        <w:t>3、标准化：政府网上商城用户都纳入我们的服务体系对象，规范化能最大限度地减少失误，高效的解决售后问题。</w:t>
      </w:r>
    </w:p>
    <w:p>
      <w:pPr>
        <w:spacing w:line="360" w:lineRule="auto"/>
        <w:ind w:firstLine="480" w:firstLineChars="200"/>
        <w:rPr>
          <w:rFonts w:asciiTheme="minorEastAsia" w:hAnsiTheme="minorEastAsia"/>
          <w:sz w:val="24"/>
        </w:rPr>
      </w:pPr>
      <w:r>
        <w:rPr>
          <w:rFonts w:hint="eastAsia" w:asciiTheme="minorEastAsia" w:hAnsiTheme="minorEastAsia"/>
          <w:sz w:val="24"/>
        </w:rPr>
        <w:t>4、全程服务：设立专项小组，长期定期回访客户使用情况，定期做设备巡检，定期将设备维护及保养报告提交用户检查。记录客户的反馈问题，掌握设备运状况，制度预先服务计划。</w:t>
      </w:r>
    </w:p>
    <w:p>
      <w:pPr>
        <w:spacing w:line="360" w:lineRule="auto"/>
        <w:rPr>
          <w:rFonts w:asciiTheme="minorEastAsia" w:hAnsiTheme="minorEastAsia"/>
          <w:b/>
          <w:sz w:val="24"/>
        </w:rPr>
      </w:pPr>
      <w:r>
        <w:rPr>
          <w:rFonts w:hint="eastAsia" w:asciiTheme="minorEastAsia" w:hAnsiTheme="minorEastAsia"/>
          <w:b/>
          <w:sz w:val="24"/>
        </w:rPr>
        <w:t>（三）服务对象</w:t>
      </w:r>
    </w:p>
    <w:p>
      <w:pPr>
        <w:spacing w:line="360" w:lineRule="auto"/>
        <w:ind w:firstLine="480" w:firstLineChars="200"/>
        <w:rPr>
          <w:rFonts w:asciiTheme="minorEastAsia" w:hAnsiTheme="minorEastAsia"/>
          <w:sz w:val="24"/>
        </w:rPr>
      </w:pPr>
      <w:r>
        <w:rPr>
          <w:rFonts w:hint="eastAsia" w:asciiTheme="minorEastAsia" w:hAnsiTheme="minorEastAsia"/>
          <w:sz w:val="24"/>
        </w:rPr>
        <w:t>凡在惠天商城购买商品的所有政府网上商城用户均可享受惠天商城5星级的售后服务。</w:t>
      </w:r>
    </w:p>
    <w:p>
      <w:pPr>
        <w:spacing w:line="360" w:lineRule="auto"/>
        <w:rPr>
          <w:rFonts w:asciiTheme="minorEastAsia" w:hAnsiTheme="minorEastAsia"/>
          <w:b/>
          <w:sz w:val="32"/>
          <w:szCs w:val="32"/>
        </w:rPr>
      </w:pPr>
      <w:r>
        <w:rPr>
          <w:rFonts w:hint="eastAsia" w:asciiTheme="minorEastAsia" w:hAnsiTheme="minorEastAsia"/>
          <w:b/>
          <w:sz w:val="32"/>
          <w:szCs w:val="32"/>
        </w:rPr>
        <w:t>二、制度保障</w:t>
      </w:r>
    </w:p>
    <w:p>
      <w:pPr>
        <w:spacing w:line="360" w:lineRule="auto"/>
        <w:rPr>
          <w:rFonts w:asciiTheme="minorEastAsia" w:hAnsiTheme="minorEastAsia"/>
          <w:sz w:val="24"/>
        </w:rPr>
      </w:pPr>
      <w:r>
        <w:rPr>
          <w:rFonts w:hint="eastAsia" w:asciiTheme="minorEastAsia" w:hAnsiTheme="minorEastAsia"/>
          <w:sz w:val="24"/>
        </w:rPr>
        <w:t xml:space="preserve">  （一）售后服务部门每月必须按照公司ISO9001质量管理体系相关要求，向管理层提交《客户满意度调查表》，从制度上对服务提出硬性要求。</w:t>
      </w:r>
    </w:p>
    <w:p>
      <w:pPr>
        <w:spacing w:line="360" w:lineRule="auto"/>
        <w:ind w:firstLine="240" w:firstLineChars="100"/>
        <w:rPr>
          <w:rFonts w:asciiTheme="minorEastAsia" w:hAnsiTheme="minorEastAsia"/>
          <w:sz w:val="24"/>
        </w:rPr>
      </w:pPr>
      <w:r>
        <w:rPr>
          <w:rFonts w:hint="eastAsia" w:asciiTheme="minorEastAsia" w:hAnsiTheme="minorEastAsia"/>
          <w:sz w:val="24"/>
        </w:rPr>
        <w:t>（二）售后服务部门对于投拆客户的处理意见，每周必须向管理层提交处理报告。保障售后服务部门的质量。</w:t>
      </w:r>
    </w:p>
    <w:p>
      <w:pPr>
        <w:spacing w:line="360" w:lineRule="auto"/>
        <w:rPr>
          <w:rFonts w:asciiTheme="minorEastAsia" w:hAnsiTheme="minorEastAsia"/>
          <w:b/>
          <w:sz w:val="32"/>
          <w:szCs w:val="32"/>
        </w:rPr>
      </w:pPr>
      <w:r>
        <w:rPr>
          <w:rFonts w:hint="eastAsia" w:asciiTheme="minorEastAsia" w:hAnsiTheme="minorEastAsia"/>
          <w:b/>
          <w:sz w:val="32"/>
          <w:szCs w:val="32"/>
        </w:rPr>
        <w:t>三、服务承诺</w:t>
      </w:r>
    </w:p>
    <w:p>
      <w:pPr>
        <w:spacing w:line="360" w:lineRule="auto"/>
        <w:rPr>
          <w:rFonts w:asciiTheme="minorEastAsia" w:hAnsiTheme="minorEastAsia"/>
          <w:b/>
          <w:sz w:val="24"/>
          <w:szCs w:val="24"/>
        </w:rPr>
      </w:pPr>
      <w:r>
        <w:rPr>
          <w:rFonts w:hint="eastAsia" w:asciiTheme="minorEastAsia" w:hAnsiTheme="minorEastAsia"/>
          <w:b/>
          <w:sz w:val="24"/>
          <w:szCs w:val="24"/>
        </w:rPr>
        <w:t>（一）、产品质量承诺</w:t>
      </w:r>
    </w:p>
    <w:p>
      <w:pPr>
        <w:spacing w:line="360" w:lineRule="auto"/>
        <w:ind w:firstLine="480" w:firstLineChars="200"/>
        <w:rPr>
          <w:rFonts w:asciiTheme="minorEastAsia" w:hAnsiTheme="minorEastAsia"/>
          <w:color w:val="000000"/>
          <w:sz w:val="24"/>
        </w:rPr>
      </w:pPr>
      <w:r>
        <w:rPr>
          <w:rFonts w:hint="eastAsia" w:asciiTheme="minorEastAsia" w:hAnsiTheme="minorEastAsia"/>
          <w:color w:val="000000"/>
          <w:sz w:val="24"/>
        </w:rPr>
        <w:t>惠天商城保证所提供的货物为全新、</w:t>
      </w:r>
      <w:r>
        <w:rPr>
          <w:rFonts w:hint="eastAsia" w:cs="宋体" w:asciiTheme="minorEastAsia" w:hAnsiTheme="minorEastAsia"/>
          <w:sz w:val="24"/>
        </w:rPr>
        <w:t>完整、技术成熟稳定、性能质量良好的</w:t>
      </w:r>
      <w:r>
        <w:rPr>
          <w:rFonts w:hint="eastAsia" w:asciiTheme="minorEastAsia" w:hAnsiTheme="minorEastAsia"/>
          <w:color w:val="000000"/>
          <w:sz w:val="24"/>
        </w:rPr>
        <w:t>原厂商原装货物，</w:t>
      </w:r>
      <w:r>
        <w:rPr>
          <w:rFonts w:hint="eastAsia" w:asciiTheme="minorEastAsia" w:hAnsiTheme="minorEastAsia"/>
          <w:sz w:val="24"/>
        </w:rPr>
        <w:t>符合国家“三包”政策，</w:t>
      </w:r>
      <w:r>
        <w:rPr>
          <w:rFonts w:hint="eastAsia" w:cs="宋体" w:asciiTheme="minorEastAsia" w:hAnsiTheme="minorEastAsia"/>
          <w:sz w:val="24"/>
        </w:rPr>
        <w:t>货物及相关许可证明文件、技术文件、软件、服务等均不存在瑕疵。</w:t>
      </w:r>
      <w:r>
        <w:rPr>
          <w:rFonts w:hint="eastAsia" w:asciiTheme="minorEastAsia" w:hAnsiTheme="minorEastAsia"/>
          <w:color w:val="000000"/>
          <w:sz w:val="24"/>
        </w:rPr>
        <w:t xml:space="preserve">惠天商城保证所提供的货物经正确安装、正常运转和保养在其使用寿命期内应具有满意的性能。在货物质量保证期内，公司应对由于设计、工艺或材料的缺陷而造成的任何不足或故障负责。 </w:t>
      </w:r>
    </w:p>
    <w:p>
      <w:pPr>
        <w:spacing w:line="360" w:lineRule="auto"/>
        <w:rPr>
          <w:rFonts w:asciiTheme="minorEastAsia" w:hAnsiTheme="minorEastAsia"/>
          <w:b/>
          <w:color w:val="000000"/>
          <w:sz w:val="24"/>
        </w:rPr>
      </w:pPr>
      <w:r>
        <w:rPr>
          <w:rFonts w:hint="eastAsia" w:asciiTheme="minorEastAsia" w:hAnsiTheme="minorEastAsia"/>
          <w:b/>
          <w:color w:val="000000"/>
          <w:sz w:val="24"/>
        </w:rPr>
        <w:t>（二）质保期</w:t>
      </w:r>
    </w:p>
    <w:p>
      <w:pPr>
        <w:spacing w:line="360" w:lineRule="auto"/>
        <w:rPr>
          <w:rFonts w:asciiTheme="minorEastAsia" w:hAnsiTheme="minorEastAsia"/>
          <w:color w:val="000000"/>
          <w:sz w:val="24"/>
        </w:rPr>
      </w:pPr>
      <w:r>
        <w:rPr>
          <w:rFonts w:hint="eastAsia" w:asciiTheme="minorEastAsia" w:hAnsiTheme="minorEastAsia"/>
          <w:color w:val="000000"/>
          <w:sz w:val="24"/>
        </w:rPr>
        <w:t xml:space="preserve">     硬件保修按照原厂标准服务保修，在此期间的任何质量问题，均由我公司承担，质保期及质保期后制度完备的服务计划。</w:t>
      </w:r>
      <w:r>
        <w:rPr>
          <w:rFonts w:asciiTheme="minorEastAsia" w:hAnsiTheme="minorEastAsia"/>
          <w:color w:val="000000"/>
          <w:sz w:val="24"/>
        </w:rPr>
        <w:t xml:space="preserve"> </w:t>
      </w:r>
      <w:r>
        <w:rPr>
          <w:rFonts w:hint="eastAsia" w:asciiTheme="minorEastAsia" w:hAnsiTheme="minorEastAsia"/>
          <w:color w:val="000000"/>
          <w:sz w:val="24"/>
        </w:rPr>
        <w:t>对于过保产品，我公司免费提供检修服务，更换配件按厂家指导价进行销售。</w:t>
      </w:r>
    </w:p>
    <w:p>
      <w:pPr>
        <w:spacing w:line="360" w:lineRule="auto"/>
        <w:rPr>
          <w:rFonts w:asciiTheme="minorEastAsia" w:hAnsiTheme="minorEastAsia"/>
          <w:b/>
          <w:color w:val="000000"/>
          <w:sz w:val="24"/>
        </w:rPr>
      </w:pPr>
      <w:r>
        <w:rPr>
          <w:rFonts w:hint="eastAsia" w:asciiTheme="minorEastAsia" w:hAnsiTheme="minorEastAsia"/>
          <w:b/>
          <w:color w:val="000000"/>
          <w:sz w:val="24"/>
        </w:rPr>
        <w:t>（三）货物</w:t>
      </w:r>
      <w:r>
        <w:rPr>
          <w:rFonts w:hint="eastAsia" w:asciiTheme="minorEastAsia" w:hAnsiTheme="minorEastAsia"/>
          <w:b/>
          <w:sz w:val="24"/>
        </w:rPr>
        <w:t>配送服务响应</w:t>
      </w:r>
    </w:p>
    <w:p>
      <w:pPr>
        <w:spacing w:line="360" w:lineRule="auto"/>
        <w:ind w:firstLine="480" w:firstLineChars="200"/>
        <w:rPr>
          <w:rFonts w:asciiTheme="minorEastAsia" w:hAnsiTheme="minorEastAsia"/>
          <w:sz w:val="24"/>
        </w:rPr>
      </w:pPr>
      <w:r>
        <w:rPr>
          <w:rFonts w:hint="eastAsia" w:asciiTheme="minorEastAsia" w:hAnsiTheme="minorEastAsia"/>
          <w:sz w:val="24"/>
        </w:rPr>
        <w:t>1、按合同规定时间常规商品海口地区当天送达，下面各市县1日内送达，非常规及指量定单生产商品5日内送达。</w:t>
      </w:r>
    </w:p>
    <w:p>
      <w:pPr>
        <w:spacing w:line="360" w:lineRule="auto"/>
        <w:ind w:firstLine="480" w:firstLineChars="200"/>
        <w:rPr>
          <w:rFonts w:asciiTheme="minorEastAsia" w:hAnsiTheme="minorEastAsia"/>
          <w:sz w:val="24"/>
        </w:rPr>
      </w:pPr>
      <w:r>
        <w:rPr>
          <w:rFonts w:hint="eastAsia" w:asciiTheme="minorEastAsia" w:hAnsiTheme="minorEastAsia"/>
          <w:sz w:val="24"/>
        </w:rPr>
        <w:t>2、所有安装提供技术服务的商品，在送达当日安排总部技术人员或驻点技术人员高效完成商品的安装服务。</w:t>
      </w:r>
      <w:r>
        <w:rPr>
          <w:rFonts w:asciiTheme="minorEastAsia" w:hAnsiTheme="minorEastAsia"/>
          <w:sz w:val="24"/>
        </w:rPr>
        <w:t xml:space="preserve"> </w:t>
      </w:r>
    </w:p>
    <w:p>
      <w:pPr>
        <w:spacing w:line="360" w:lineRule="auto"/>
        <w:ind w:firstLine="480" w:firstLineChars="200"/>
        <w:rPr>
          <w:rFonts w:asciiTheme="minorEastAsia" w:hAnsiTheme="minorEastAsia"/>
          <w:sz w:val="24"/>
        </w:rPr>
      </w:pPr>
      <w:r>
        <w:rPr>
          <w:rFonts w:hint="eastAsia" w:asciiTheme="minorEastAsia" w:hAnsiTheme="minorEastAsia"/>
          <w:sz w:val="24"/>
        </w:rPr>
        <w:t>3、政府电商用户可以在惠天商城的订单里查询分配的订单的快递，从而及时查阅物流信息。</w:t>
      </w:r>
    </w:p>
    <w:p>
      <w:pPr>
        <w:spacing w:line="360" w:lineRule="auto"/>
        <w:rPr>
          <w:rFonts w:asciiTheme="minorEastAsia" w:hAnsiTheme="minorEastAsia"/>
          <w:b/>
          <w:sz w:val="24"/>
        </w:rPr>
      </w:pPr>
      <w:r>
        <w:rPr>
          <w:rFonts w:hint="eastAsia" w:asciiTheme="minorEastAsia" w:hAnsiTheme="minorEastAsia"/>
          <w:b/>
          <w:sz w:val="24"/>
        </w:rPr>
        <w:t>（四）公司售后服务时间</w:t>
      </w:r>
    </w:p>
    <w:p>
      <w:pPr>
        <w:spacing w:line="360" w:lineRule="auto"/>
        <w:ind w:firstLine="480" w:firstLineChars="200"/>
        <w:rPr>
          <w:rFonts w:asciiTheme="minorEastAsia" w:hAnsiTheme="minorEastAsia"/>
          <w:sz w:val="24"/>
        </w:rPr>
      </w:pPr>
      <w:r>
        <w:rPr>
          <w:rFonts w:hint="eastAsia" w:asciiTheme="minorEastAsia" w:hAnsiTheme="minorEastAsia"/>
          <w:sz w:val="24"/>
        </w:rPr>
        <w:t>每周一至每周五（不含国家的法定节假日），上午08:00-下午18:00。技术部协调人员提供24小时电话服务，法定节假日政府电商单位如需要提供服务，公司将加班给予服务。</w:t>
      </w:r>
    </w:p>
    <w:p>
      <w:pPr>
        <w:spacing w:line="360" w:lineRule="auto"/>
        <w:rPr>
          <w:rFonts w:asciiTheme="minorEastAsia" w:hAnsiTheme="minorEastAsia"/>
          <w:b/>
          <w:sz w:val="24"/>
        </w:rPr>
      </w:pPr>
      <w:r>
        <w:rPr>
          <w:rFonts w:hint="eastAsia" w:asciiTheme="minorEastAsia" w:hAnsiTheme="minorEastAsia"/>
          <w:b/>
          <w:sz w:val="24"/>
        </w:rPr>
        <w:t>（五）服务热线</w:t>
      </w:r>
    </w:p>
    <w:p>
      <w:pPr>
        <w:spacing w:line="360" w:lineRule="auto"/>
        <w:ind w:firstLine="480" w:firstLineChars="200"/>
        <w:rPr>
          <w:rFonts w:asciiTheme="minorEastAsia" w:hAnsiTheme="minorEastAsia"/>
          <w:sz w:val="24"/>
        </w:rPr>
      </w:pPr>
      <w:r>
        <w:rPr>
          <w:rFonts w:hint="eastAsia" w:asciiTheme="minorEastAsia" w:hAnsiTheme="minorEastAsia"/>
          <w:sz w:val="24"/>
        </w:rPr>
        <w:t xml:space="preserve">8小时热线电话：0898-66753867。 </w:t>
      </w:r>
    </w:p>
    <w:p>
      <w:pPr>
        <w:spacing w:line="360" w:lineRule="auto"/>
        <w:ind w:firstLine="480" w:firstLineChars="200"/>
        <w:rPr>
          <w:rFonts w:asciiTheme="minorEastAsia" w:hAnsiTheme="minorEastAsia"/>
          <w:sz w:val="24"/>
        </w:rPr>
      </w:pPr>
      <w:r>
        <w:rPr>
          <w:rFonts w:hint="eastAsia" w:asciiTheme="minorEastAsia" w:hAnsiTheme="minorEastAsia"/>
          <w:sz w:val="24"/>
        </w:rPr>
        <w:t>24小时电话：13519816301钟小姐（售后服务专员）</w:t>
      </w:r>
    </w:p>
    <w:p>
      <w:pPr>
        <w:spacing w:line="360" w:lineRule="auto"/>
        <w:rPr>
          <w:rFonts w:asciiTheme="minorEastAsia" w:hAnsiTheme="minorEastAsia"/>
          <w:b/>
          <w:sz w:val="24"/>
        </w:rPr>
      </w:pPr>
    </w:p>
    <w:p>
      <w:pPr>
        <w:spacing w:line="360" w:lineRule="auto"/>
        <w:rPr>
          <w:rFonts w:asciiTheme="minorEastAsia" w:hAnsiTheme="minorEastAsia"/>
          <w:b/>
          <w:bCs/>
          <w:sz w:val="24"/>
        </w:rPr>
      </w:pPr>
      <w:r>
        <w:rPr>
          <w:rFonts w:hint="eastAsia" w:asciiTheme="minorEastAsia" w:hAnsiTheme="minorEastAsia"/>
          <w:b/>
          <w:sz w:val="24"/>
        </w:rPr>
        <w:t>（六）配套</w:t>
      </w:r>
      <w:r>
        <w:rPr>
          <w:rFonts w:hint="eastAsia" w:asciiTheme="minorEastAsia" w:hAnsiTheme="minorEastAsia"/>
          <w:b/>
          <w:bCs/>
          <w:sz w:val="24"/>
        </w:rPr>
        <w:t>远程指导服务</w:t>
      </w:r>
    </w:p>
    <w:p>
      <w:pPr>
        <w:spacing w:line="360" w:lineRule="auto"/>
        <w:rPr>
          <w:rFonts w:asciiTheme="minorEastAsia" w:hAnsiTheme="minorEastAsia"/>
          <w:sz w:val="24"/>
        </w:rPr>
      </w:pPr>
      <w:r>
        <w:rPr>
          <w:rFonts w:hint="eastAsia" w:asciiTheme="minorEastAsia" w:hAnsiTheme="minorEastAsia"/>
          <w:sz w:val="24"/>
        </w:rPr>
        <w:t xml:space="preserve">   通过</w:t>
      </w:r>
      <w:r>
        <w:rPr>
          <w:rFonts w:asciiTheme="minorEastAsia" w:hAnsiTheme="minorEastAsia"/>
          <w:sz w:val="24"/>
        </w:rPr>
        <w:t>Internet</w:t>
      </w:r>
      <w:r>
        <w:rPr>
          <w:rFonts w:hint="eastAsia" w:asciiTheme="minorEastAsia" w:hAnsiTheme="minorEastAsia"/>
          <w:sz w:val="24"/>
        </w:rPr>
        <w:t>网提供远程服务，解决问题。</w:t>
      </w:r>
    </w:p>
    <w:p>
      <w:pPr>
        <w:spacing w:line="360" w:lineRule="auto"/>
        <w:rPr>
          <w:rFonts w:asciiTheme="minorEastAsia" w:hAnsiTheme="minorEastAsia"/>
          <w:b/>
          <w:sz w:val="24"/>
        </w:rPr>
      </w:pPr>
      <w:r>
        <w:rPr>
          <w:rFonts w:hint="eastAsia" w:asciiTheme="minorEastAsia" w:hAnsiTheme="minorEastAsia"/>
          <w:b/>
          <w:sz w:val="24"/>
        </w:rPr>
        <w:t>（七）服务过程</w:t>
      </w:r>
    </w:p>
    <w:p>
      <w:pPr>
        <w:pStyle w:val="4"/>
        <w:adjustRightInd w:val="0"/>
        <w:snapToGrid w:val="0"/>
        <w:spacing w:before="120"/>
        <w:ind w:right="29" w:rightChars="14"/>
        <w:rPr>
          <w:rFonts w:ascii="Futura Md" w:hAnsi="Futura Md"/>
          <w:sz w:val="20"/>
          <w:lang w:eastAsia="zh-CN"/>
        </w:rPr>
      </w:pPr>
      <w:r>
        <w:rPr>
          <w:rFonts w:hint="eastAsia" w:ascii="Futura Md" w:hAnsi="Futura Md"/>
          <w:sz w:val="20"/>
          <w:lang w:eastAsia="zh-CN"/>
        </w:rPr>
        <w:t>1、用户拨打客服中心7</w:t>
      </w:r>
      <w:r>
        <w:rPr>
          <w:rFonts w:hint="eastAsia" w:ascii="Futura Md" w:hAnsi="Futura Md"/>
          <w:sz w:val="20"/>
          <w:lang w:eastAsia="zh-CN"/>
        </w:rPr>
        <w:sym w:font="Symbol" w:char="F0B4"/>
      </w:r>
      <w:r>
        <w:rPr>
          <w:rFonts w:hint="eastAsia" w:ascii="Futura Md" w:hAnsi="Futura Md"/>
          <w:sz w:val="20"/>
          <w:lang w:eastAsia="zh-CN"/>
        </w:rPr>
        <w:t>24小时热线电话，提出硬件故障描述；</w:t>
      </w:r>
    </w:p>
    <w:p>
      <w:pPr>
        <w:pStyle w:val="4"/>
        <w:adjustRightInd w:val="0"/>
        <w:snapToGrid w:val="0"/>
        <w:spacing w:before="120"/>
        <w:rPr>
          <w:rFonts w:ascii="Futura Md" w:hAnsi="Futura Md"/>
          <w:sz w:val="20"/>
          <w:lang w:eastAsia="zh-CN"/>
        </w:rPr>
      </w:pPr>
      <w:r>
        <w:rPr>
          <w:rFonts w:hint="eastAsia" w:ascii="Futura Md" w:hAnsi="Futura Md"/>
          <w:sz w:val="20"/>
          <w:lang w:eastAsia="zh-CN"/>
        </w:rPr>
        <w:t>2、电话服务中心记录信息，使用公司总部技术人员支持热线远程尽快解决问题；</w:t>
      </w:r>
    </w:p>
    <w:p>
      <w:pPr>
        <w:pStyle w:val="4"/>
        <w:adjustRightInd w:val="0"/>
        <w:snapToGrid w:val="0"/>
        <w:spacing w:before="120"/>
        <w:rPr>
          <w:rFonts w:ascii="Futura Md" w:hAnsi="Futura Md"/>
          <w:sz w:val="20"/>
          <w:lang w:eastAsia="zh-CN"/>
        </w:rPr>
      </w:pPr>
      <w:r>
        <w:rPr>
          <w:rFonts w:hint="eastAsia" w:ascii="Futura Md" w:hAnsi="Futura Md"/>
          <w:sz w:val="20"/>
          <w:lang w:eastAsia="zh-CN"/>
        </w:rPr>
        <w:t>3、在需要硬件和现场服务时，驻点技术工程师会在相应服务规定时间内赶到用户现场。</w:t>
      </w:r>
    </w:p>
    <w:p>
      <w:pPr>
        <w:spacing w:line="360" w:lineRule="auto"/>
        <w:rPr>
          <w:rFonts w:asciiTheme="minorEastAsia" w:hAnsiTheme="minorEastAsia"/>
          <w:sz w:val="24"/>
        </w:rPr>
      </w:pPr>
    </w:p>
    <w:p>
      <w:pPr>
        <w:spacing w:line="360" w:lineRule="auto"/>
        <w:rPr>
          <w:rFonts w:asciiTheme="minorEastAsia" w:hAnsiTheme="minorEastAsia"/>
          <w:b/>
          <w:bCs/>
          <w:sz w:val="24"/>
        </w:rPr>
      </w:pPr>
      <w:r>
        <w:rPr>
          <w:rFonts w:hint="eastAsia" w:asciiTheme="minorEastAsia" w:hAnsiTheme="minorEastAsia"/>
          <w:b/>
          <w:sz w:val="24"/>
        </w:rPr>
        <w:t>（八）</w:t>
      </w:r>
      <w:r>
        <w:rPr>
          <w:rFonts w:hint="eastAsia" w:asciiTheme="minorEastAsia" w:hAnsiTheme="minorEastAsia"/>
          <w:b/>
          <w:bCs/>
          <w:sz w:val="24"/>
        </w:rPr>
        <w:t>现场服务响应时间</w:t>
      </w:r>
    </w:p>
    <w:p>
      <w:pPr>
        <w:spacing w:line="360" w:lineRule="auto"/>
        <w:ind w:firstLine="480" w:firstLineChars="200"/>
        <w:rPr>
          <w:rFonts w:asciiTheme="minorEastAsia" w:hAnsiTheme="minorEastAsia"/>
          <w:sz w:val="24"/>
        </w:rPr>
      </w:pPr>
      <w:r>
        <w:rPr>
          <w:rFonts w:hint="eastAsia" w:asciiTheme="minorEastAsia" w:hAnsiTheme="minorEastAsia"/>
          <w:sz w:val="24"/>
        </w:rPr>
        <w:t>接到用户的服务请求后，如不能通过电话或远程服务方式解决用户的问题，公司由驻点工程师在2小时内到达用户现场解决，不能解决与用户协商解决方案。</w:t>
      </w:r>
    </w:p>
    <w:p>
      <w:pPr>
        <w:spacing w:line="360" w:lineRule="auto"/>
        <w:rPr>
          <w:rFonts w:asciiTheme="minorEastAsia" w:hAnsiTheme="minorEastAsia"/>
          <w:sz w:val="24"/>
        </w:rPr>
      </w:pPr>
    </w:p>
    <w:p>
      <w:pPr>
        <w:spacing w:line="360" w:lineRule="auto"/>
        <w:rPr>
          <w:rFonts w:asciiTheme="minorEastAsia" w:hAnsiTheme="minorEastAsia"/>
          <w:b/>
          <w:bCs/>
          <w:sz w:val="24"/>
        </w:rPr>
      </w:pPr>
      <w:r>
        <w:rPr>
          <w:rFonts w:hint="eastAsia" w:asciiTheme="minorEastAsia" w:hAnsiTheme="minorEastAsia"/>
          <w:sz w:val="24"/>
        </w:rPr>
        <w:t>●</w:t>
      </w:r>
      <w:r>
        <w:rPr>
          <w:rFonts w:hint="eastAsia" w:asciiTheme="minorEastAsia" w:hAnsiTheme="minorEastAsia"/>
          <w:b/>
          <w:bCs/>
          <w:sz w:val="24"/>
        </w:rPr>
        <w:t>各市县驻点服务人员</w:t>
      </w:r>
    </w:p>
    <w:tbl>
      <w:tblPr>
        <w:tblStyle w:val="9"/>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976"/>
        <w:gridCol w:w="1134"/>
        <w:gridCol w:w="156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市县</w:t>
            </w:r>
          </w:p>
        </w:tc>
        <w:tc>
          <w:tcPr>
            <w:tcW w:w="297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驻点地址</w:t>
            </w:r>
          </w:p>
        </w:tc>
        <w:tc>
          <w:tcPr>
            <w:tcW w:w="113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联系人</w:t>
            </w:r>
          </w:p>
        </w:tc>
        <w:tc>
          <w:tcPr>
            <w:tcW w:w="156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联系电话</w:t>
            </w:r>
          </w:p>
        </w:tc>
        <w:tc>
          <w:tcPr>
            <w:tcW w:w="1701" w:type="dxa"/>
            <w:shd w:val="clear" w:color="auto" w:fill="auto"/>
            <w:vAlign w:val="center"/>
          </w:tcPr>
          <w:p>
            <w:pPr>
              <w:widowControl/>
              <w:ind w:right="315" w:rightChars="150"/>
              <w:jc w:val="center"/>
              <w:rPr>
                <w:rFonts w:ascii="宋体" w:hAnsi="宋体" w:eastAsia="宋体" w:cs="宋体"/>
                <w:color w:val="000000"/>
                <w:kern w:val="0"/>
                <w:sz w:val="22"/>
              </w:rPr>
            </w:pPr>
            <w:r>
              <w:rPr>
                <w:rFonts w:hint="eastAsia" w:ascii="宋体" w:hAnsi="宋体" w:eastAsia="宋体" w:cs="宋体"/>
                <w:color w:val="000000"/>
                <w:kern w:val="0"/>
                <w:sz w:val="22"/>
              </w:rPr>
              <w:t>售后服务范围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restart"/>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海口市</w:t>
            </w:r>
          </w:p>
        </w:tc>
        <w:tc>
          <w:tcPr>
            <w:tcW w:w="2976" w:type="dxa"/>
            <w:vMerge w:val="restart"/>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海口市龙华区大同路36号华能大厦14B9室</w:t>
            </w:r>
          </w:p>
        </w:tc>
        <w:tc>
          <w:tcPr>
            <w:tcW w:w="1134"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谭传良</w:t>
            </w:r>
          </w:p>
        </w:tc>
        <w:tc>
          <w:tcPr>
            <w:tcW w:w="1560" w:type="dxa"/>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13648665776</w:t>
            </w:r>
          </w:p>
        </w:tc>
        <w:tc>
          <w:tcPr>
            <w:tcW w:w="1701" w:type="dxa"/>
            <w:vMerge w:val="restart"/>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海口市、三沙市、澄迈县、定安县地区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continue"/>
            <w:shd w:val="clear" w:color="auto" w:fill="auto"/>
            <w:vAlign w:val="center"/>
          </w:tcPr>
          <w:p>
            <w:pPr>
              <w:widowControl/>
              <w:jc w:val="left"/>
              <w:rPr>
                <w:rFonts w:ascii="宋体" w:hAnsi="宋体" w:eastAsia="宋体" w:cs="宋体"/>
                <w:color w:val="000000"/>
                <w:kern w:val="0"/>
                <w:sz w:val="22"/>
              </w:rPr>
            </w:pPr>
          </w:p>
        </w:tc>
        <w:tc>
          <w:tcPr>
            <w:tcW w:w="2976" w:type="dxa"/>
            <w:vMerge w:val="continue"/>
            <w:shd w:val="clear" w:color="auto" w:fill="auto"/>
            <w:vAlign w:val="center"/>
          </w:tcPr>
          <w:p>
            <w:pPr>
              <w:widowControl/>
              <w:jc w:val="left"/>
              <w:rPr>
                <w:rFonts w:ascii="宋体" w:hAnsi="宋体" w:eastAsia="宋体" w:cs="宋体"/>
                <w:color w:val="000000"/>
                <w:kern w:val="0"/>
                <w:sz w:val="22"/>
              </w:rPr>
            </w:pPr>
          </w:p>
        </w:tc>
        <w:tc>
          <w:tcPr>
            <w:tcW w:w="1134"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李文虎</w:t>
            </w:r>
          </w:p>
        </w:tc>
        <w:tc>
          <w:tcPr>
            <w:tcW w:w="1560" w:type="dxa"/>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18976279995</w:t>
            </w:r>
          </w:p>
        </w:tc>
        <w:tc>
          <w:tcPr>
            <w:tcW w:w="1701" w:type="dxa"/>
            <w:vMerge w:val="continue"/>
            <w:shd w:val="clear" w:color="auto" w:fill="auto"/>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三亚市</w:t>
            </w:r>
          </w:p>
        </w:tc>
        <w:tc>
          <w:tcPr>
            <w:tcW w:w="2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海南省三亚市河西区解放二路繁华路段宝盛广场三楼3012</w:t>
            </w:r>
          </w:p>
        </w:tc>
        <w:tc>
          <w:tcPr>
            <w:tcW w:w="1134"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陈伟伟</w:t>
            </w:r>
          </w:p>
        </w:tc>
        <w:tc>
          <w:tcPr>
            <w:tcW w:w="1560" w:type="dxa"/>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15203609520</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三亚市区、陵水地区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乐东县</w:t>
            </w:r>
          </w:p>
        </w:tc>
        <w:tc>
          <w:tcPr>
            <w:tcW w:w="2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乐东县乐祥路印刷厂对面601房</w:t>
            </w:r>
          </w:p>
        </w:tc>
        <w:tc>
          <w:tcPr>
            <w:tcW w:w="1134"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李云峰</w:t>
            </w:r>
          </w:p>
        </w:tc>
        <w:tc>
          <w:tcPr>
            <w:tcW w:w="1560" w:type="dxa"/>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13034931611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乐东地区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屯昌县</w:t>
            </w:r>
          </w:p>
        </w:tc>
        <w:tc>
          <w:tcPr>
            <w:tcW w:w="2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屯昌县昌盛南路69号</w:t>
            </w:r>
          </w:p>
        </w:tc>
        <w:tc>
          <w:tcPr>
            <w:tcW w:w="1134"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程儒导</w:t>
            </w:r>
          </w:p>
        </w:tc>
        <w:tc>
          <w:tcPr>
            <w:tcW w:w="1560" w:type="dxa"/>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13876196613</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屯昌地区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琼中县</w:t>
            </w:r>
          </w:p>
        </w:tc>
        <w:tc>
          <w:tcPr>
            <w:tcW w:w="2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琼中县营根镇光荣厂2-103室</w:t>
            </w:r>
          </w:p>
        </w:tc>
        <w:tc>
          <w:tcPr>
            <w:tcW w:w="1134"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李文鑫</w:t>
            </w:r>
          </w:p>
        </w:tc>
        <w:tc>
          <w:tcPr>
            <w:tcW w:w="1560" w:type="dxa"/>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18976175305</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琼中地区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琼海市</w:t>
            </w:r>
          </w:p>
        </w:tc>
        <w:tc>
          <w:tcPr>
            <w:tcW w:w="2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海南省琼海市东风路水产大楼9-10铺</w:t>
            </w:r>
          </w:p>
        </w:tc>
        <w:tc>
          <w:tcPr>
            <w:tcW w:w="1134"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程守强</w:t>
            </w:r>
          </w:p>
        </w:tc>
        <w:tc>
          <w:tcPr>
            <w:tcW w:w="1560" w:type="dxa"/>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13687520331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琼海地区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东方市</w:t>
            </w:r>
          </w:p>
        </w:tc>
        <w:tc>
          <w:tcPr>
            <w:tcW w:w="2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东方市滨海北路碧海云天8-803室</w:t>
            </w:r>
          </w:p>
        </w:tc>
        <w:tc>
          <w:tcPr>
            <w:tcW w:w="1134"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何亮</w:t>
            </w:r>
          </w:p>
        </w:tc>
        <w:tc>
          <w:tcPr>
            <w:tcW w:w="1560" w:type="dxa"/>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13637696836</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东方市、昌江县地区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澄迈县</w:t>
            </w:r>
          </w:p>
        </w:tc>
        <w:tc>
          <w:tcPr>
            <w:tcW w:w="2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海南省海口市澄迈县老城镇永庆大道盈滨村137号3楼301</w:t>
            </w:r>
          </w:p>
        </w:tc>
        <w:tc>
          <w:tcPr>
            <w:tcW w:w="1134"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林学果</w:t>
            </w:r>
          </w:p>
        </w:tc>
        <w:tc>
          <w:tcPr>
            <w:tcW w:w="1560" w:type="dxa"/>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13379911920</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澄迈地区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文昌市</w:t>
            </w:r>
          </w:p>
        </w:tc>
        <w:tc>
          <w:tcPr>
            <w:tcW w:w="2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文昌市云逸路8号义方家园10-1003室</w:t>
            </w:r>
          </w:p>
        </w:tc>
        <w:tc>
          <w:tcPr>
            <w:tcW w:w="1134"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符方伟</w:t>
            </w:r>
          </w:p>
        </w:tc>
        <w:tc>
          <w:tcPr>
            <w:tcW w:w="1560" w:type="dxa"/>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13976659232</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文昌地区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万宁市</w:t>
            </w:r>
          </w:p>
        </w:tc>
        <w:tc>
          <w:tcPr>
            <w:tcW w:w="2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海南省万宁市红专中路80号海洋局正对面</w:t>
            </w:r>
          </w:p>
        </w:tc>
        <w:tc>
          <w:tcPr>
            <w:tcW w:w="1134"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杜应锦</w:t>
            </w:r>
          </w:p>
        </w:tc>
        <w:tc>
          <w:tcPr>
            <w:tcW w:w="1560" w:type="dxa"/>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13647575593</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万宁地区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白沙县</w:t>
            </w:r>
          </w:p>
        </w:tc>
        <w:tc>
          <w:tcPr>
            <w:tcW w:w="2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海南省白沙县牙叉南路8号</w:t>
            </w:r>
          </w:p>
        </w:tc>
        <w:tc>
          <w:tcPr>
            <w:tcW w:w="1134"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谭勇</w:t>
            </w:r>
          </w:p>
        </w:tc>
        <w:tc>
          <w:tcPr>
            <w:tcW w:w="1560" w:type="dxa"/>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17733179993</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白沙地区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儋州市</w:t>
            </w:r>
          </w:p>
        </w:tc>
        <w:tc>
          <w:tcPr>
            <w:tcW w:w="2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儋州市那大镇人民中路171号一楼</w:t>
            </w:r>
          </w:p>
        </w:tc>
        <w:tc>
          <w:tcPr>
            <w:tcW w:w="1134"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庞志强</w:t>
            </w:r>
          </w:p>
        </w:tc>
        <w:tc>
          <w:tcPr>
            <w:tcW w:w="1560" w:type="dxa"/>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13036059065</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儋州、洋浦、临高地区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五指山市</w:t>
            </w:r>
          </w:p>
        </w:tc>
        <w:tc>
          <w:tcPr>
            <w:tcW w:w="2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五指山居公寓3-501房五指山路建岛桥南侧</w:t>
            </w:r>
          </w:p>
        </w:tc>
        <w:tc>
          <w:tcPr>
            <w:tcW w:w="1134"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冯亚贵</w:t>
            </w:r>
          </w:p>
        </w:tc>
        <w:tc>
          <w:tcPr>
            <w:tcW w:w="1560" w:type="dxa"/>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18789636481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五指山、保亭县地区</w:t>
            </w:r>
          </w:p>
        </w:tc>
      </w:tr>
    </w:tbl>
    <w:p>
      <w:pPr>
        <w:spacing w:line="360" w:lineRule="auto"/>
        <w:rPr>
          <w:rFonts w:asciiTheme="minorEastAsia" w:hAnsiTheme="minorEastAsia"/>
          <w:b/>
          <w:sz w:val="24"/>
        </w:rPr>
      </w:pPr>
    </w:p>
    <w:p>
      <w:pPr>
        <w:spacing w:line="360" w:lineRule="auto"/>
        <w:ind w:firstLine="472" w:firstLineChars="196"/>
        <w:rPr>
          <w:rFonts w:asciiTheme="minorEastAsia" w:hAnsiTheme="minorEastAsia"/>
          <w:b/>
          <w:sz w:val="24"/>
          <w:u w:val="single"/>
        </w:rPr>
      </w:pPr>
      <w:r>
        <w:rPr>
          <w:rFonts w:hint="eastAsia" w:asciiTheme="minorEastAsia" w:hAnsiTheme="minorEastAsia"/>
          <w:b/>
          <w:sz w:val="24"/>
        </w:rPr>
        <w:t>注明：</w:t>
      </w:r>
      <w:r>
        <w:rPr>
          <w:rFonts w:hint="eastAsia" w:asciiTheme="minorEastAsia" w:hAnsiTheme="minorEastAsia"/>
          <w:b/>
          <w:sz w:val="24"/>
          <w:u w:val="single"/>
        </w:rPr>
        <w:t>以上驻点因目前业务覆盖情况，我公司承诺“惠天商城”在政府电商平台上线后6个月之内，将完善每个市县驻点及技术人员的建设，实现全省每个市县每个驻点覆盖。</w:t>
      </w:r>
    </w:p>
    <w:p>
      <w:pPr>
        <w:spacing w:line="360" w:lineRule="auto"/>
        <w:rPr>
          <w:rFonts w:asciiTheme="minorEastAsia" w:hAnsiTheme="minorEastAsia"/>
          <w:sz w:val="24"/>
        </w:rPr>
      </w:pPr>
    </w:p>
    <w:p>
      <w:pPr>
        <w:spacing w:line="360" w:lineRule="auto"/>
        <w:rPr>
          <w:rFonts w:asciiTheme="minorEastAsia" w:hAnsiTheme="minorEastAsia"/>
          <w:b/>
          <w:sz w:val="24"/>
        </w:rPr>
      </w:pPr>
      <w:r>
        <w:rPr>
          <w:rFonts w:hint="eastAsia" w:asciiTheme="minorEastAsia" w:hAnsiTheme="minorEastAsia"/>
          <w:b/>
          <w:sz w:val="24"/>
        </w:rPr>
        <w:t>（九）退换货承诺</w:t>
      </w:r>
    </w:p>
    <w:p>
      <w:pPr>
        <w:spacing w:line="360" w:lineRule="auto"/>
        <w:ind w:firstLine="480" w:firstLineChars="200"/>
        <w:rPr>
          <w:rFonts w:asciiTheme="minorEastAsia" w:hAnsiTheme="minorEastAsia"/>
          <w:sz w:val="24"/>
        </w:rPr>
      </w:pPr>
      <w:r>
        <w:rPr>
          <w:rFonts w:hint="eastAsia" w:asciiTheme="minorEastAsia" w:hAnsiTheme="minorEastAsia"/>
          <w:sz w:val="24"/>
        </w:rPr>
        <w:t>支持货到15天无条件退换货。</w:t>
      </w:r>
    </w:p>
    <w:p>
      <w:pPr>
        <w:spacing w:line="360" w:lineRule="auto"/>
        <w:rPr>
          <w:rFonts w:asciiTheme="minorEastAsia" w:hAnsiTheme="minorEastAsia"/>
          <w:b/>
          <w:sz w:val="24"/>
        </w:rPr>
      </w:pPr>
      <w:r>
        <w:rPr>
          <w:rFonts w:hint="eastAsia" w:asciiTheme="minorEastAsia" w:hAnsiTheme="minorEastAsia"/>
          <w:b/>
          <w:sz w:val="24"/>
        </w:rPr>
        <w:t>（十）故障响应承诺</w:t>
      </w:r>
    </w:p>
    <w:p>
      <w:pPr>
        <w:spacing w:line="360" w:lineRule="auto"/>
        <w:ind w:firstLine="360"/>
        <w:rPr>
          <w:rFonts w:asciiTheme="minorEastAsia" w:hAnsiTheme="minorEastAsia"/>
          <w:sz w:val="24"/>
        </w:rPr>
      </w:pPr>
      <w:r>
        <w:rPr>
          <w:rFonts w:hint="eastAsia" w:asciiTheme="minorEastAsia" w:hAnsiTheme="minorEastAsia"/>
          <w:sz w:val="24"/>
        </w:rPr>
        <w:t>（1）提供7×24小时的故障服务受理。</w:t>
      </w:r>
    </w:p>
    <w:p>
      <w:pPr>
        <w:spacing w:line="360" w:lineRule="auto"/>
        <w:ind w:firstLine="360"/>
        <w:rPr>
          <w:rFonts w:asciiTheme="minorEastAsia" w:hAnsiTheme="minorEastAsia"/>
          <w:sz w:val="24"/>
        </w:rPr>
      </w:pPr>
      <w:r>
        <w:rPr>
          <w:rFonts w:hint="eastAsia" w:asciiTheme="minorEastAsia" w:hAnsiTheme="minorEastAsia"/>
          <w:sz w:val="24"/>
        </w:rPr>
        <w:t>（2）对硬件及因用户使用不当引起的故障提供2小时的现场支援。</w:t>
      </w:r>
    </w:p>
    <w:p>
      <w:pPr>
        <w:spacing w:line="360" w:lineRule="auto"/>
        <w:ind w:firstLine="360"/>
        <w:rPr>
          <w:rFonts w:asciiTheme="minorEastAsia" w:hAnsiTheme="minorEastAsia"/>
          <w:sz w:val="24"/>
        </w:rPr>
      </w:pPr>
      <w:r>
        <w:rPr>
          <w:rFonts w:hint="eastAsia" w:asciiTheme="minorEastAsia" w:hAnsiTheme="minorEastAsia"/>
          <w:sz w:val="24"/>
        </w:rPr>
        <w:t>（3）故障服务的响应时间小于1小时</w:t>
      </w:r>
    </w:p>
    <w:p>
      <w:pPr>
        <w:spacing w:line="360" w:lineRule="auto"/>
        <w:ind w:firstLine="360"/>
        <w:rPr>
          <w:rFonts w:asciiTheme="minorEastAsia" w:hAnsiTheme="minorEastAsia"/>
          <w:sz w:val="24"/>
        </w:rPr>
      </w:pPr>
      <w:r>
        <w:rPr>
          <w:rFonts w:hint="eastAsia" w:asciiTheme="minorEastAsia" w:hAnsiTheme="minorEastAsia"/>
          <w:sz w:val="24"/>
        </w:rPr>
        <w:t>（4）用户可以通过不同方式向客户服务响应中心提出服务申报。如：通过电话、传真、信函、E-mail、来访。在下班后，用户可以直接拨打售后服务专员的手机，我们保证用户的问题在任何时间都能得到及时的响应。</w:t>
      </w:r>
    </w:p>
    <w:p>
      <w:pPr>
        <w:spacing w:line="360" w:lineRule="auto"/>
        <w:rPr>
          <w:rFonts w:asciiTheme="minorEastAsia" w:hAnsiTheme="minorEastAsia"/>
          <w:b/>
          <w:sz w:val="24"/>
        </w:rPr>
      </w:pPr>
      <w:r>
        <w:rPr>
          <w:rFonts w:hint="eastAsia" w:asciiTheme="minorEastAsia" w:hAnsiTheme="minorEastAsia"/>
          <w:b/>
          <w:sz w:val="24"/>
        </w:rPr>
        <w:t>（十一）商城支付方式</w:t>
      </w:r>
    </w:p>
    <w:p>
      <w:pPr>
        <w:spacing w:line="360" w:lineRule="auto"/>
        <w:ind w:firstLine="480" w:firstLineChars="200"/>
        <w:rPr>
          <w:rFonts w:asciiTheme="minorEastAsia" w:hAnsiTheme="minorEastAsia"/>
          <w:sz w:val="24"/>
        </w:rPr>
      </w:pPr>
      <w:r>
        <w:rPr>
          <w:rFonts w:hint="eastAsia" w:asciiTheme="minorEastAsia" w:hAnsiTheme="minorEastAsia"/>
          <w:sz w:val="24"/>
        </w:rPr>
        <w:t>本商场资金支付方式符合财政国库支付的有关规定，接受公务卡、转账等支付方式，支持采购人到货验收合格并收到发票合同后60天的账期日；</w:t>
      </w:r>
    </w:p>
    <w:p>
      <w:pPr>
        <w:spacing w:line="360" w:lineRule="auto"/>
        <w:rPr>
          <w:rFonts w:asciiTheme="minorEastAsia" w:hAnsiTheme="minorEastAsia"/>
          <w:b/>
          <w:sz w:val="32"/>
          <w:szCs w:val="32"/>
        </w:rPr>
      </w:pPr>
      <w:r>
        <w:rPr>
          <w:rFonts w:hint="eastAsia" w:asciiTheme="minorEastAsia" w:hAnsiTheme="minorEastAsia"/>
          <w:b/>
          <w:sz w:val="32"/>
          <w:szCs w:val="32"/>
        </w:rPr>
        <w:t>四、售后技术人员和售后服务人员培训计划</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1、培训对象：技术部门人员包含驻点技术工程师与客服人员</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2、培训计划：制定详细清晰的培训计划，包括目标、人员、时间、地点、费用、内容、方式、效果、考核等内容。</w:t>
      </w:r>
    </w:p>
    <w:p>
      <w:pPr>
        <w:spacing w:line="360" w:lineRule="auto"/>
        <w:rPr>
          <w:rFonts w:asciiTheme="minorEastAsia" w:hAnsiTheme="minorEastAsia"/>
          <w:b/>
          <w:sz w:val="32"/>
          <w:szCs w:val="32"/>
        </w:rPr>
      </w:pPr>
      <w:r>
        <w:rPr>
          <w:rFonts w:hint="eastAsia" w:asciiTheme="minorEastAsia" w:hAnsiTheme="minorEastAsia"/>
          <w:b/>
          <w:sz w:val="32"/>
          <w:szCs w:val="32"/>
        </w:rPr>
        <w:t>五、服务流程示意图：</w:t>
      </w:r>
    </w:p>
    <w:p>
      <w:pPr>
        <w:pStyle w:val="3"/>
        <w:spacing w:before="0" w:after="0"/>
        <w:rPr>
          <w:rFonts w:asciiTheme="minorEastAsia" w:hAnsiTheme="minorEastAsia" w:eastAsiaTheme="minorEastAsia"/>
          <w:sz w:val="24"/>
        </w:rPr>
      </w:pPr>
      <w:r>
        <w:rPr>
          <w:rFonts w:hint="eastAsia" w:asciiTheme="minorEastAsia" w:hAnsiTheme="minorEastAsia" w:eastAsiaTheme="minorEastAsia"/>
          <w:sz w:val="24"/>
        </w:rPr>
        <w:t>售后服务流程图</w:t>
      </w:r>
    </w:p>
    <w:p>
      <w:pPr>
        <w:spacing w:line="360" w:lineRule="auto"/>
        <w:jc w:val="center"/>
        <w:rPr>
          <w:rFonts w:asciiTheme="minorEastAsia" w:hAnsiTheme="minorEastAsia"/>
          <w:sz w:val="24"/>
        </w:rPr>
      </w:pPr>
      <w:r>
        <w:rPr>
          <w:rFonts w:cs="Times New Roman"/>
          <w:b/>
          <w:bCs/>
        </w:rPr>
        <w:drawing>
          <wp:inline distT="0" distB="0" distL="0" distR="0">
            <wp:extent cx="4307205" cy="6506845"/>
            <wp:effectExtent l="0" t="0" r="17145" b="8255"/>
            <wp:docPr id="23" name="图片 23" descr="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lc.jpg"/>
                    <pic:cNvPicPr>
                      <a:picLocks noChangeAspect="1" noChangeArrowheads="1"/>
                    </pic:cNvPicPr>
                  </pic:nvPicPr>
                  <pic:blipFill>
                    <a:blip r:embed="rId6" cstate="print"/>
                    <a:srcRect/>
                    <a:stretch>
                      <a:fillRect/>
                    </a:stretch>
                  </pic:blipFill>
                  <pic:spPr>
                    <a:xfrm>
                      <a:off x="0" y="0"/>
                      <a:ext cx="4307205" cy="6506845"/>
                    </a:xfrm>
                    <a:prstGeom prst="rect">
                      <a:avLst/>
                    </a:prstGeom>
                    <a:noFill/>
                    <a:ln w="9525">
                      <a:noFill/>
                      <a:miter lim="800000"/>
                      <a:headEnd/>
                      <a:tailEnd/>
                    </a:ln>
                  </pic:spPr>
                </pic:pic>
              </a:graphicData>
            </a:graphic>
          </wp:inline>
        </w:drawing>
      </w:r>
      <w:bookmarkStart w:id="0" w:name="_GoBack"/>
      <w:bookmarkEnd w:id="0"/>
    </w:p>
    <w:p>
      <w:pPr>
        <w:spacing w:line="360" w:lineRule="auto"/>
        <w:ind w:firstLine="5640" w:firstLineChars="2350"/>
        <w:rPr>
          <w:rFonts w:asciiTheme="minorEastAsia" w:hAnsiTheme="minorEastAsia"/>
          <w:sz w:val="24"/>
        </w:rPr>
      </w:pPr>
      <w:r>
        <w:rPr>
          <w:rFonts w:hint="eastAsia" w:asciiTheme="minorEastAsia" w:hAnsiTheme="minorEastAsia"/>
          <w:sz w:val="24"/>
        </w:rPr>
        <w:t>海南惠天科技有限公司</w:t>
      </w:r>
    </w:p>
    <w:p>
      <w:pPr>
        <w:spacing w:line="360" w:lineRule="auto"/>
        <w:ind w:firstLine="5880" w:firstLineChars="2450"/>
        <w:rPr>
          <w:rFonts w:asciiTheme="minorEastAsia" w:hAnsiTheme="minorEastAsia"/>
          <w:sz w:val="24"/>
        </w:rPr>
      </w:pPr>
      <w:r>
        <w:rPr>
          <w:rFonts w:hint="eastAsia" w:asciiTheme="minorEastAsia" w:hAnsiTheme="minorEastAsia"/>
          <w:sz w:val="24"/>
        </w:rPr>
        <w:t>2018年9月</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Futura Md">
    <w:altName w:val="Century Gothic"/>
    <w:panose1 w:val="00000000000000000000"/>
    <w:charset w:val="00"/>
    <w:family w:val="swiss"/>
    <w:pitch w:val="default"/>
    <w:sig w:usb0="00000000" w:usb1="00000000" w:usb2="00000000" w:usb3="00000000" w:csb0="0000009F" w:csb1="00000000"/>
  </w:font>
  <w:font w:name="Tahoma">
    <w:panose1 w:val="020B0604030504040204"/>
    <w:charset w:val="00"/>
    <w:family w:val="auto"/>
    <w:pitch w:val="default"/>
    <w:sig w:usb0="E1002EFF" w:usb1="C000605B" w:usb2="00000029" w:usb3="00000000" w:csb0="200101FF" w:csb1="20280000"/>
  </w:font>
  <w:font w:name="Century Gothic">
    <w:panose1 w:val="020B0502020202020204"/>
    <w:charset w:val="00"/>
    <w:family w:val="auto"/>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W w:w="8536" w:type="dxa"/>
      <w:tblInd w:w="0" w:type="dxa"/>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Layout w:type="fixed"/>
      <w:tblCellMar>
        <w:top w:w="58" w:type="dxa"/>
        <w:left w:w="115" w:type="dxa"/>
        <w:bottom w:w="58" w:type="dxa"/>
        <w:right w:w="115" w:type="dxa"/>
      </w:tblCellMar>
    </w:tblPr>
    <w:tblGrid>
      <w:gridCol w:w="1280"/>
      <w:gridCol w:w="7256"/>
    </w:tblGrid>
    <w:tr>
      <w:tblPrEx>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Layout w:type="fixed"/>
        <w:tblCellMar>
          <w:top w:w="58" w:type="dxa"/>
          <w:left w:w="115" w:type="dxa"/>
          <w:bottom w:w="58" w:type="dxa"/>
          <w:right w:w="115" w:type="dxa"/>
        </w:tblCellMar>
      </w:tblPrEx>
      <w:tc>
        <w:tcPr>
          <w:tcW w:w="1280" w:type="dxa"/>
        </w:tcPr>
        <w:p>
          <w:pPr>
            <w:pStyle w:val="6"/>
            <w:jc w:val="right"/>
            <w:rPr>
              <w:color w:val="4F81BD" w:themeColor="accent1"/>
            </w:rPr>
          </w:pPr>
          <w:r>
            <w:fldChar w:fldCharType="begin"/>
          </w:r>
          <w:r>
            <w:instrText xml:space="preserve"> PAGE   \* MERGEFORMAT </w:instrText>
          </w:r>
          <w:r>
            <w:fldChar w:fldCharType="separate"/>
          </w:r>
          <w:r>
            <w:rPr>
              <w:color w:val="4F81BD" w:themeColor="accent1"/>
              <w:lang w:val="zh-CN"/>
            </w:rPr>
            <w:t>4</w:t>
          </w:r>
          <w:r>
            <w:rPr>
              <w:color w:val="4F81BD" w:themeColor="accent1"/>
              <w:lang w:val="zh-CN"/>
            </w:rPr>
            <w:fldChar w:fldCharType="end"/>
          </w:r>
        </w:p>
      </w:tc>
      <w:tc>
        <w:tcPr>
          <w:tcW w:w="7256" w:type="dxa"/>
        </w:tcPr>
        <w:p>
          <w:pPr>
            <w:pStyle w:val="6"/>
            <w:jc w:val="right"/>
            <w:rPr>
              <w:color w:val="4F81BD" w:themeColor="accent1"/>
            </w:rPr>
          </w:pPr>
        </w:p>
      </w:tc>
    </w:tr>
  </w:tbl>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eastAsiaTheme="majorEastAsia" w:cstheme="majorBidi"/>
        <w:sz w:val="21"/>
        <w:szCs w:val="21"/>
      </w:rPr>
      <w:alias w:val="标题"/>
      <w:id w:val="77738743"/>
      <w:placeholder>
        <w:docPart w:val="F30A419D0CEB491B9346478EEB240094"/>
      </w:placeholder>
      <w15:dataBinding w:prefixMappings="xmlns:ns0='http://schemas.openxmlformats.org/package/2006/metadata/core-properties' xmlns:ns1='http://purl.org/dc/elements/1.1/'" w:xpath="/ns0:coreProperties[1]/ns1:title[1]" w:storeItemID="{6C3C8BC8-F283-45AE-878A-BAB7291924A1}"/>
      <w:text/>
    </w:sdtPr>
    <w:sdtEndPr>
      <w:rPr>
        <w:rFonts w:asciiTheme="majorHAnsi" w:hAnsiTheme="majorHAnsi" w:eastAsiaTheme="majorEastAsia" w:cstheme="majorBidi"/>
        <w:sz w:val="21"/>
        <w:szCs w:val="21"/>
      </w:rPr>
    </w:sdtEndPr>
    <w:sdtContent>
      <w:p>
        <w:pPr>
          <w:pStyle w:val="7"/>
          <w:pBdr>
            <w:bottom w:val="thickThinSmallGap" w:color="622423" w:themeColor="accent2" w:themeShade="7F" w:sz="24" w:space="1"/>
          </w:pBdr>
          <w:jc w:val="left"/>
          <w:rPr>
            <w:rFonts w:asciiTheme="majorHAnsi" w:hAnsiTheme="majorHAnsi" w:eastAsiaTheme="majorEastAsia" w:cstheme="majorBidi"/>
            <w:sz w:val="32"/>
            <w:szCs w:val="32"/>
          </w:rPr>
        </w:pPr>
        <w:r>
          <w:rPr>
            <w:rFonts w:hint="eastAsia" w:asciiTheme="majorHAnsi" w:hAnsiTheme="majorHAnsi" w:eastAsiaTheme="majorEastAsia" w:cstheme="majorBidi"/>
            <w:sz w:val="21"/>
            <w:szCs w:val="21"/>
          </w:rPr>
          <w:t>海南惠天科技有限公司</w:t>
        </w:r>
      </w:p>
    </w:sdtContent>
  </w:sdt>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A0594"/>
    <w:rsid w:val="00080ABE"/>
    <w:rsid w:val="000921D7"/>
    <w:rsid w:val="00116C21"/>
    <w:rsid w:val="0013322A"/>
    <w:rsid w:val="001417DF"/>
    <w:rsid w:val="001E328A"/>
    <w:rsid w:val="001F60B9"/>
    <w:rsid w:val="00240A2F"/>
    <w:rsid w:val="00260F1B"/>
    <w:rsid w:val="00263E55"/>
    <w:rsid w:val="002C6424"/>
    <w:rsid w:val="002D1270"/>
    <w:rsid w:val="0030043D"/>
    <w:rsid w:val="00330D66"/>
    <w:rsid w:val="00370B1E"/>
    <w:rsid w:val="003931A6"/>
    <w:rsid w:val="003A1976"/>
    <w:rsid w:val="00432891"/>
    <w:rsid w:val="004408B7"/>
    <w:rsid w:val="00463D8A"/>
    <w:rsid w:val="00492966"/>
    <w:rsid w:val="004D643C"/>
    <w:rsid w:val="004E075A"/>
    <w:rsid w:val="00504AA8"/>
    <w:rsid w:val="00542F67"/>
    <w:rsid w:val="00564A17"/>
    <w:rsid w:val="00566F80"/>
    <w:rsid w:val="005806C8"/>
    <w:rsid w:val="005E5189"/>
    <w:rsid w:val="005E6764"/>
    <w:rsid w:val="00696415"/>
    <w:rsid w:val="006C5297"/>
    <w:rsid w:val="006D2E67"/>
    <w:rsid w:val="006F0111"/>
    <w:rsid w:val="006F4CFC"/>
    <w:rsid w:val="00740EA3"/>
    <w:rsid w:val="00760FA2"/>
    <w:rsid w:val="0076266A"/>
    <w:rsid w:val="007672CE"/>
    <w:rsid w:val="00767381"/>
    <w:rsid w:val="007E7DB0"/>
    <w:rsid w:val="0082115B"/>
    <w:rsid w:val="00860131"/>
    <w:rsid w:val="008B513A"/>
    <w:rsid w:val="00936BBC"/>
    <w:rsid w:val="009573C2"/>
    <w:rsid w:val="009D0F5F"/>
    <w:rsid w:val="009F2665"/>
    <w:rsid w:val="00B32016"/>
    <w:rsid w:val="00B356E8"/>
    <w:rsid w:val="00B44BAF"/>
    <w:rsid w:val="00B5234B"/>
    <w:rsid w:val="00B855A7"/>
    <w:rsid w:val="00C0679C"/>
    <w:rsid w:val="00C1036D"/>
    <w:rsid w:val="00C26A0F"/>
    <w:rsid w:val="00C36B34"/>
    <w:rsid w:val="00C630B0"/>
    <w:rsid w:val="00C6490E"/>
    <w:rsid w:val="00C849B6"/>
    <w:rsid w:val="00C84B21"/>
    <w:rsid w:val="00CA0594"/>
    <w:rsid w:val="00CA59D9"/>
    <w:rsid w:val="00CE4FC0"/>
    <w:rsid w:val="00D25F16"/>
    <w:rsid w:val="00D31C7A"/>
    <w:rsid w:val="00D82996"/>
    <w:rsid w:val="00D9193B"/>
    <w:rsid w:val="00D93101"/>
    <w:rsid w:val="00DF0D6B"/>
    <w:rsid w:val="00E17186"/>
    <w:rsid w:val="00E339BC"/>
    <w:rsid w:val="00E5008A"/>
    <w:rsid w:val="00E96C41"/>
    <w:rsid w:val="00EC63FC"/>
    <w:rsid w:val="00EE3220"/>
    <w:rsid w:val="00EF0A0B"/>
    <w:rsid w:val="00EF114B"/>
    <w:rsid w:val="00F50A48"/>
    <w:rsid w:val="00FF4338"/>
    <w:rsid w:val="0DED2D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link w:val="17"/>
    <w:uiPriority w:val="0"/>
    <w:pPr>
      <w:ind w:left="432"/>
    </w:pPr>
    <w:rPr>
      <w:rFonts w:ascii="Times New Roman" w:hAnsi="Times New Roman" w:eastAsia="宋体" w:cs="Times New Roman"/>
      <w:color w:val="000000"/>
      <w:kern w:val="0"/>
      <w:sz w:val="22"/>
      <w:szCs w:val="20"/>
      <w:lang w:val="en-US" w:eastAsia="en-US" w:bidi="ar-SA"/>
    </w:rPr>
  </w:style>
  <w:style w:type="paragraph" w:styleId="5">
    <w:name w:val="Balloon Text"/>
    <w:basedOn w:val="1"/>
    <w:link w:val="16"/>
    <w:semiHidden/>
    <w:unhideWhenUsed/>
    <w:uiPriority w:val="99"/>
    <w:rPr>
      <w:sz w:val="18"/>
      <w:szCs w:val="18"/>
    </w:rPr>
  </w:style>
  <w:style w:type="paragraph" w:styleId="6">
    <w:name w:val="footer"/>
    <w:basedOn w:val="1"/>
    <w:link w:val="15"/>
    <w:unhideWhenUsed/>
    <w:uiPriority w:val="99"/>
    <w:pPr>
      <w:tabs>
        <w:tab w:val="center" w:pos="4153"/>
        <w:tab w:val="right" w:pos="8306"/>
      </w:tabs>
      <w:snapToGrid w:val="0"/>
      <w:jc w:val="left"/>
    </w:pPr>
    <w:rPr>
      <w:sz w:val="18"/>
      <w:szCs w:val="18"/>
    </w:rPr>
  </w:style>
  <w:style w:type="paragraph" w:styleId="7">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标题 1 Char"/>
    <w:basedOn w:val="8"/>
    <w:link w:val="2"/>
    <w:uiPriority w:val="9"/>
    <w:rPr>
      <w:b/>
      <w:bCs/>
      <w:kern w:val="44"/>
      <w:sz w:val="44"/>
      <w:szCs w:val="44"/>
    </w:rPr>
  </w:style>
  <w:style w:type="character" w:customStyle="1" w:styleId="12">
    <w:name w:val="标题 2 Char"/>
    <w:basedOn w:val="8"/>
    <w:link w:val="3"/>
    <w:uiPriority w:val="9"/>
    <w:rPr>
      <w:rFonts w:asciiTheme="majorHAnsi" w:hAnsiTheme="majorHAnsi" w:eastAsiaTheme="majorEastAsia" w:cstheme="majorBidi"/>
      <w:b/>
      <w:bCs/>
      <w:sz w:val="32"/>
      <w:szCs w:val="32"/>
    </w:rPr>
  </w:style>
  <w:style w:type="paragraph" w:styleId="13">
    <w:name w:val="List Paragraph"/>
    <w:basedOn w:val="1"/>
    <w:qFormat/>
    <w:uiPriority w:val="34"/>
    <w:pPr>
      <w:ind w:firstLine="420" w:firstLineChars="200"/>
    </w:pPr>
  </w:style>
  <w:style w:type="character" w:customStyle="1" w:styleId="14">
    <w:name w:val="页眉 Char"/>
    <w:basedOn w:val="8"/>
    <w:link w:val="7"/>
    <w:uiPriority w:val="99"/>
    <w:rPr>
      <w:sz w:val="18"/>
      <w:szCs w:val="18"/>
    </w:rPr>
  </w:style>
  <w:style w:type="character" w:customStyle="1" w:styleId="15">
    <w:name w:val="页脚 Char"/>
    <w:basedOn w:val="8"/>
    <w:link w:val="6"/>
    <w:uiPriority w:val="99"/>
    <w:rPr>
      <w:sz w:val="18"/>
      <w:szCs w:val="18"/>
    </w:rPr>
  </w:style>
  <w:style w:type="character" w:customStyle="1" w:styleId="16">
    <w:name w:val="批注框文本 Char"/>
    <w:basedOn w:val="8"/>
    <w:link w:val="5"/>
    <w:semiHidden/>
    <w:qFormat/>
    <w:uiPriority w:val="99"/>
    <w:rPr>
      <w:sz w:val="18"/>
      <w:szCs w:val="18"/>
    </w:rPr>
  </w:style>
  <w:style w:type="character" w:customStyle="1" w:styleId="17">
    <w:name w:val="正文文本 Char"/>
    <w:basedOn w:val="8"/>
    <w:link w:val="4"/>
    <w:uiPriority w:val="0"/>
    <w:rPr>
      <w:rFonts w:ascii="Times New Roman" w:hAnsi="Times New Roman" w:eastAsia="宋体" w:cs="Times New Roman"/>
      <w:color w:val="000000"/>
      <w:kern w:val="0"/>
      <w:sz w:val="22"/>
      <w:szCs w:val="20"/>
      <w:lang w:eastAsia="en-US"/>
    </w:rPr>
  </w:style>
  <w:style w:type="paragraph" w:styleId="18">
    <w:name w:val="No Spacing"/>
    <w:link w:val="19"/>
    <w:qFormat/>
    <w:uiPriority w:val="1"/>
    <w:rPr>
      <w:rFonts w:asciiTheme="minorHAnsi" w:hAnsiTheme="minorHAnsi" w:eastAsiaTheme="minorEastAsia" w:cstheme="minorBidi"/>
      <w:kern w:val="0"/>
      <w:sz w:val="22"/>
      <w:szCs w:val="22"/>
      <w:lang w:val="en-US" w:eastAsia="zh-CN" w:bidi="ar-SA"/>
    </w:rPr>
  </w:style>
  <w:style w:type="character" w:customStyle="1" w:styleId="19">
    <w:name w:val="无间隔 Char"/>
    <w:basedOn w:val="8"/>
    <w:link w:val="18"/>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30A419D0CEB491B9346478EEB240094"/>
        <w:style w:val=""/>
        <w:category>
          <w:name w:val="常规"/>
          <w:gallery w:val="placeholder"/>
        </w:category>
        <w:types>
          <w:type w:val="bbPlcHdr"/>
        </w:types>
        <w:behaviors>
          <w:behavior w:val="content"/>
        </w:behaviors>
        <w:description w:val=""/>
        <w:guid w:val="{DA291540-DC25-47C0-B413-E91B8E5FDE10}"/>
      </w:docPartPr>
      <w:docPartBody>
        <w:p>
          <w:pPr>
            <w:pStyle w:val="4"/>
          </w:pPr>
          <w:r>
            <w:rPr>
              <w:rFonts w:asciiTheme="majorHAnsi" w:hAnsiTheme="majorHAnsi" w:eastAsiaTheme="majorEastAsia" w:cstheme="majorBidi"/>
              <w:sz w:val="32"/>
              <w:szCs w:val="32"/>
              <w:lang w:val="zh-CN"/>
            </w:rPr>
            <w:t>[键入文档标题]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C73B1"/>
    <w:rsid w:val="000B3C48"/>
    <w:rsid w:val="006F1528"/>
    <w:rsid w:val="009C7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F30A419D0CEB491B9346478EEB240094"/>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454</Words>
  <Characters>2590</Characters>
  <Lines>21</Lines>
  <Paragraphs>6</Paragraphs>
  <TotalTime>24</TotalTime>
  <ScaleCrop>false</ScaleCrop>
  <LinksUpToDate>false</LinksUpToDate>
  <CharactersWithSpaces>3038</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2018-10-16T03:08:00Z</dcterms:created>
  <dc:creator>Administrator</dc:creator>
  <cp:lastModifiedBy>HY</cp:lastModifiedBy>
  <dcterms:modified xsi:type="dcterms:W3CDTF">2018-10-16T03:33:19Z</dcterms:modified>
  <dc:title>海南惠天科技有限公司</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