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海南省</w:t>
      </w:r>
      <w:r>
        <w:rPr>
          <w:rFonts w:ascii="宋体" w:hAnsi="宋体" w:cs="Arial"/>
          <w:b/>
          <w:sz w:val="44"/>
          <w:szCs w:val="44"/>
        </w:rPr>
        <w:t>药品分类</w:t>
      </w:r>
      <w:r>
        <w:rPr>
          <w:rFonts w:hint="eastAsia" w:ascii="宋体" w:hAnsi="宋体" w:cs="Arial"/>
          <w:b/>
          <w:sz w:val="44"/>
          <w:szCs w:val="44"/>
        </w:rPr>
        <w:t>采购交易系统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配送企业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及以上、火狐、搜狗、谷歌、 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r>
        <w:drawing>
          <wp:inline distT="0" distB="0" distL="114300" distR="114300">
            <wp:extent cx="5263515" cy="2629535"/>
            <wp:effectExtent l="0" t="0" r="1333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配送企业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pStyle w:val="10"/>
        <w:ind w:firstLineChars="0"/>
        <w:jc w:val="left"/>
        <w:rPr>
          <w:b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、</w:t>
      </w:r>
      <w:r>
        <w:drawing>
          <wp:inline distT="0" distB="0" distL="114300" distR="114300">
            <wp:extent cx="5263515" cy="2589530"/>
            <wp:effectExtent l="0" t="0" r="1333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4）输入原始密码和新密码后点击确定修改，如图（3）</w:t>
      </w:r>
      <w:r>
        <w:rPr>
          <w:sz w:val="28"/>
          <w:szCs w:val="28"/>
        </w:rPr>
        <w:t>所示：</w:t>
      </w:r>
    </w:p>
    <w:p>
      <w:pPr>
        <w:jc w:val="center"/>
      </w:pPr>
      <w:r>
        <w:drawing>
          <wp:inline distT="0" distB="0" distL="114300" distR="114300">
            <wp:extent cx="5273675" cy="2366645"/>
            <wp:effectExtent l="0" t="0" r="317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图(3)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交易系统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交易系统主体流程，如图（4）所示：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865" cy="2865755"/>
            <wp:effectExtent l="0" t="0" r="698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图（4）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挂网目录管理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挂网目录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配送企业</w:t>
      </w:r>
      <w:r>
        <w:rPr>
          <w:sz w:val="28"/>
          <w:szCs w:val="28"/>
        </w:rPr>
        <w:t>查询系统所有</w:t>
      </w:r>
      <w:r>
        <w:rPr>
          <w:rFonts w:hint="eastAsia"/>
          <w:sz w:val="28"/>
          <w:szCs w:val="28"/>
        </w:rPr>
        <w:t>的挂网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数据。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ind w:left="1000" w:leftChars="476"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（1）、点击左侧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【挂网目录管理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进入挂网目录查看,即可</w:t>
      </w:r>
      <w:r>
        <w:rPr>
          <w:sz w:val="28"/>
          <w:szCs w:val="28"/>
        </w:rPr>
        <w:t>查看系统中可采购的所有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</w:t>
      </w:r>
    </w:p>
    <w:p>
      <w:pPr>
        <w:pStyle w:val="10"/>
        <w:ind w:firstLine="0" w:firstLineChars="0"/>
        <w:jc w:val="left"/>
        <w:rPr>
          <w:b/>
          <w:sz w:val="28"/>
          <w:szCs w:val="28"/>
        </w:rPr>
      </w:pPr>
      <w:r>
        <w:drawing>
          <wp:inline distT="0" distB="0" distL="114300" distR="114300">
            <wp:extent cx="5274310" cy="2544445"/>
            <wp:effectExtent l="0" t="0" r="254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配送关系管理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本单位可以确认或拒绝与生产企业的配送关系，可以发起申请解除配送关系的功能。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确认/拒绝配送关系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进入待确认配送关系页面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图（5）</w:t>
      </w:r>
      <w:r>
        <w:rPr>
          <w:sz w:val="28"/>
          <w:szCs w:val="28"/>
        </w:rPr>
        <w:t>所示：</w:t>
      </w:r>
    </w:p>
    <w:p>
      <w:pPr>
        <w:jc w:val="center"/>
        <w:rPr>
          <w:b/>
          <w:sz w:val="28"/>
          <w:szCs w:val="28"/>
        </w:rPr>
      </w:pPr>
      <w:r>
        <w:drawing>
          <wp:inline distT="0" distB="0" distL="114300" distR="114300">
            <wp:extent cx="5268595" cy="2541905"/>
            <wp:effectExtent l="0" t="0" r="825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首先左侧复选框按钮选中待确认的配送关系，点击确认按钮，配送关系正式建立；点击拒绝按钮，配送关系不建立。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可配送信息查看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进入可配送信息查看页面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图（6）</w:t>
      </w:r>
      <w:r>
        <w:rPr>
          <w:sz w:val="28"/>
          <w:szCs w:val="28"/>
        </w:rPr>
        <w:t>所示：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785" cy="2541905"/>
            <wp:effectExtent l="0" t="0" r="1206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（6）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配送关系管理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进入配送关系管理页面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图（7）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245" cy="2533015"/>
            <wp:effectExtent l="0" t="0" r="146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（7）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申请解除</w:t>
      </w:r>
    </w:p>
    <w:p>
      <w:pPr>
        <w:pStyle w:val="10"/>
        <w:ind w:left="114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7）所示</w:t>
      </w:r>
      <w:r>
        <w:rPr>
          <w:sz w:val="28"/>
          <w:szCs w:val="28"/>
        </w:rPr>
        <w:t>，首先选择一行或多行已确认的配送关系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申请解除；</w:t>
      </w:r>
      <w:r>
        <w:rPr>
          <w:sz w:val="28"/>
          <w:szCs w:val="28"/>
        </w:rPr>
        <w:t>已经成功申请解除的配送关系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需等待</w:t>
      </w:r>
      <w:r>
        <w:rPr>
          <w:rFonts w:hint="eastAsia"/>
          <w:sz w:val="28"/>
          <w:szCs w:val="28"/>
        </w:rPr>
        <w:t>生产</w:t>
      </w:r>
      <w:r>
        <w:rPr>
          <w:sz w:val="28"/>
          <w:szCs w:val="28"/>
        </w:rPr>
        <w:t>企业确认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确认后配送关系正式解除</w:t>
      </w:r>
      <w:r>
        <w:rPr>
          <w:rFonts w:hint="eastAsia"/>
          <w:sz w:val="28"/>
          <w:szCs w:val="28"/>
        </w:rPr>
        <w:t>。配送关系超过6个月，生产企业申请解除配送关系，直接解除配送关系，不用配送企业确认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接受解除</w:t>
      </w:r>
    </w:p>
    <w:p>
      <w:pPr>
        <w:pStyle w:val="10"/>
        <w:ind w:left="114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选择一条或多条申请解除的配送关系，点击接受解除，系统即时判断，本企业发起的申请解除不可接受，接受解除成功后，配送关系状态更新为已解除。本企业可在设置配送关系中删除已解除的配送关系。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拒绝解除</w:t>
      </w:r>
    </w:p>
    <w:p>
      <w:pPr>
        <w:pStyle w:val="10"/>
        <w:ind w:left="114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选择一条或多条申请解除的配送关系，点击拒绝解除，系统即时判断，本企业发起的申请解除不可拒绝，拒绝解除成功后，配送关系状态更新为拒绝解除，配送关系继续维持。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议价</w:t>
      </w:r>
      <w:r>
        <w:rPr>
          <w:b/>
          <w:sz w:val="28"/>
          <w:szCs w:val="28"/>
        </w:rPr>
        <w:t>管理</w:t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议价管理主要是查看医疗机构录入的议定采购价格。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2、系统操作</w:t>
      </w:r>
      <w:r>
        <w:rPr>
          <w:sz w:val="28"/>
          <w:szCs w:val="28"/>
        </w:rPr>
        <w:t>说明：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议价单列表</w:t>
      </w:r>
    </w:p>
    <w:p>
      <w:pPr>
        <w:pStyle w:val="10"/>
        <w:ind w:left="114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议价管理-议价目录列表</w:t>
      </w:r>
      <w:r>
        <w:rPr>
          <w:rFonts w:hint="eastAsia"/>
          <w:sz w:val="28"/>
          <w:szCs w:val="28"/>
        </w:rPr>
        <w:t>】进入议价单查看页面如图（8）所示，可查看已议价的药品的实际采购价。</w:t>
      </w: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2245" cy="2559685"/>
            <wp:effectExtent l="0" t="0" r="14605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7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图（8）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采购配送</w:t>
      </w:r>
      <w:r>
        <w:rPr>
          <w:b/>
          <w:sz w:val="28"/>
          <w:szCs w:val="28"/>
        </w:rPr>
        <w:t>管理</w:t>
      </w:r>
    </w:p>
    <w:p>
      <w:pPr>
        <w:pStyle w:val="10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0"/>
        <w:ind w:left="1003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本企业可以查看相关医疗机构提交的采购订单，根据实际情况，接收医疗机构的采购订单，并予以配送发货。如图（9）所示：</w:t>
      </w:r>
    </w:p>
    <w:p>
      <w:pPr>
        <w:pStyle w:val="10"/>
        <w:ind w:left="1003" w:firstLine="0" w:firstLineChars="0"/>
        <w:jc w:val="left"/>
        <w:rPr>
          <w:sz w:val="28"/>
          <w:szCs w:val="28"/>
        </w:rPr>
      </w:pPr>
    </w:p>
    <w:p>
      <w:pPr>
        <w:pStyle w:val="10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82235" cy="55829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2302" cy="55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firstLine="3480" w:firstLineChars="1243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（9）</w:t>
      </w:r>
    </w:p>
    <w:p>
      <w:pPr>
        <w:pStyle w:val="10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>
      <w:pPr>
        <w:pStyle w:val="10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采购单确认</w:t>
      </w:r>
    </w:p>
    <w:p>
      <w:pPr>
        <w:pStyle w:val="10"/>
        <w:ind w:left="1003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采购配送管理-采购单确认</w:t>
      </w:r>
      <w:r>
        <w:rPr>
          <w:rFonts w:hint="eastAsia"/>
          <w:sz w:val="28"/>
          <w:szCs w:val="28"/>
        </w:rPr>
        <w:t>】进入查看采购单确认页面，首先选中待确认的采购订单，可以在操作栏中单个确认或拒绝，也可以点击页面下方的按钮，批量确认或拒绝，拒绝采购单时须填写拒绝配送原因。点击进入配送按钮，页面转至配送发货页面。如图（10）所示：</w:t>
      </w:r>
    </w:p>
    <w:p>
      <w:pPr>
        <w:pStyle w:val="10"/>
        <w:ind w:left="1003" w:firstLine="0" w:firstLineChars="0"/>
        <w:jc w:val="center"/>
      </w:pP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6055" cy="2555875"/>
            <wp:effectExtent l="0" t="0" r="10795" b="158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003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图（10）</w:t>
      </w:r>
    </w:p>
    <w:p>
      <w:pPr>
        <w:pStyle w:val="10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采购单配送</w:t>
      </w:r>
    </w:p>
    <w:p>
      <w:pPr>
        <w:pStyle w:val="10"/>
        <w:ind w:left="1003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采购配送管理-采购单配送</w:t>
      </w:r>
      <w:r>
        <w:rPr>
          <w:rFonts w:hint="eastAsia"/>
          <w:sz w:val="28"/>
          <w:szCs w:val="28"/>
        </w:rPr>
        <w:t>】进入采购单配送页面，选中待配送的采购订单，库存量必须大于或等于配送数量；未添加发票不得配送药品，请转到【</w:t>
      </w:r>
      <w:r>
        <w:rPr>
          <w:rFonts w:hint="eastAsia"/>
          <w:b/>
          <w:bCs/>
          <w:sz w:val="28"/>
          <w:szCs w:val="28"/>
        </w:rPr>
        <w:t>发票管理-新建发票</w:t>
      </w:r>
      <w:r>
        <w:rPr>
          <w:rFonts w:hint="eastAsia"/>
          <w:sz w:val="28"/>
          <w:szCs w:val="28"/>
        </w:rPr>
        <w:t>】添加发票信息；第一票与第二票都不能为空；配送数量与批次号为第二票的配送数量与批次号，不能修改。信息填写完全后点击批量配送按钮，完成配送操作。如图（11）所示：</w:t>
      </w:r>
    </w:p>
    <w:p>
      <w:pPr>
        <w:pStyle w:val="10"/>
        <w:ind w:left="1003" w:firstLine="0" w:firstLineChars="0"/>
        <w:jc w:val="center"/>
      </w:pP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4785" cy="2541905"/>
            <wp:effectExtent l="0" t="0" r="12065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003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（11）</w:t>
      </w:r>
    </w:p>
    <w:p>
      <w:pPr>
        <w:pStyle w:val="10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采购信息查看</w:t>
      </w:r>
    </w:p>
    <w:p>
      <w:pPr>
        <w:pStyle w:val="10"/>
        <w:ind w:left="1003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采购配送管理-采购信息查看</w:t>
      </w:r>
      <w:r>
        <w:rPr>
          <w:rFonts w:hint="eastAsia"/>
          <w:sz w:val="28"/>
          <w:szCs w:val="28"/>
        </w:rPr>
        <w:t>】进入采购信息查看页面，首先选择采购明细状态，点击便可查询，规定不选择采购单明细状态不显示数据。也可以点击更多按钮，通过筛选条件进行数据查询，如图（12）所示：</w:t>
      </w: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9865" cy="2536825"/>
            <wp:effectExtent l="0" t="0" r="6985" b="158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5420" cy="931545"/>
            <wp:effectExtent l="0" t="0" r="11430" b="19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003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（12）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退货单管理</w:t>
      </w:r>
    </w:p>
    <w:p>
      <w:pPr>
        <w:pStyle w:val="10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0"/>
        <w:ind w:left="10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退货单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是本企业处理医疗机构的退货药品申请的流程。退货流程如图（13）所示：</w:t>
      </w:r>
    </w:p>
    <w:p>
      <w:pPr>
        <w:pStyle w:val="10"/>
        <w:ind w:left="100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33825" cy="343027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4142" cy="34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1000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（13）</w:t>
      </w:r>
    </w:p>
    <w:p>
      <w:pPr>
        <w:pStyle w:val="10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退货单管理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退货单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退货单管理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</w:t>
      </w:r>
      <w:r>
        <w:rPr>
          <w:sz w:val="28"/>
          <w:szCs w:val="28"/>
        </w:rPr>
        <w:t>订单页面，首先选中待退货的信息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若同意退货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直接点击同意退货按钮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若拒绝退货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请务必填写拒绝退货原因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再点击拒绝退货按钮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（14）所示；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71770" cy="2554605"/>
            <wp:effectExtent l="0" t="0" r="5080" b="1714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4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图（14）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所有退货单查看</w:t>
      </w:r>
    </w:p>
    <w:p>
      <w:pPr>
        <w:pStyle w:val="10"/>
        <w:ind w:left="1420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退货单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所有退货单查看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进入退货单查看页面</w:t>
      </w:r>
      <w:r>
        <w:rPr>
          <w:sz w:val="28"/>
          <w:szCs w:val="28"/>
        </w:rPr>
        <w:t>，显示本企业已处理或尚未处理的所有退货单信息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（15）所示：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865" cy="2575560"/>
            <wp:effectExtent l="0" t="0" r="6985" b="152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4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5）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发票</w:t>
      </w:r>
      <w:r>
        <w:rPr>
          <w:b/>
          <w:sz w:val="28"/>
          <w:szCs w:val="28"/>
        </w:rPr>
        <w:t>管理</w:t>
      </w:r>
    </w:p>
    <w:p>
      <w:pPr>
        <w:pStyle w:val="10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0"/>
        <w:ind w:left="10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本单位</w:t>
      </w:r>
      <w:r>
        <w:rPr>
          <w:sz w:val="28"/>
          <w:szCs w:val="28"/>
        </w:rPr>
        <w:t>可以新建进货发票或配送发票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进货发票由供货企业提供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本单位自行将信息录入系统</w:t>
      </w:r>
      <w:r>
        <w:rPr>
          <w:rFonts w:hint="eastAsia"/>
          <w:sz w:val="28"/>
          <w:szCs w:val="28"/>
        </w:rPr>
        <w:t>；配送发票由本单位提供给医疗机构，也是配送药品成功的前提条件。</w:t>
      </w:r>
    </w:p>
    <w:p>
      <w:pPr>
        <w:pStyle w:val="10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新建生产企业发票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新建生产企业发票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进入发票新建</w:t>
      </w:r>
      <w:r>
        <w:rPr>
          <w:sz w:val="28"/>
          <w:szCs w:val="28"/>
        </w:rPr>
        <w:t>页面，填写</w:t>
      </w:r>
      <w:r>
        <w:rPr>
          <w:rFonts w:hint="eastAsia"/>
          <w:sz w:val="28"/>
          <w:szCs w:val="28"/>
        </w:rPr>
        <w:t>发票号、发票代码、开票时间、备注，选择生产企业，购方纳税人识别号为当前登录企业的纳税人识别号，销方纳税人识别号为生产企业的纳税人识别号。纳税人识别号不可修改。内容填写完成后，按照新建发票</w:t>
      </w:r>
      <w:r>
        <w:rPr>
          <w:sz w:val="28"/>
          <w:szCs w:val="28"/>
        </w:rPr>
        <w:t>流程一步步操作</w:t>
      </w:r>
      <w:r>
        <w:rPr>
          <w:rFonts w:hint="eastAsia"/>
          <w:sz w:val="28"/>
          <w:szCs w:val="28"/>
        </w:rPr>
        <w:t>。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（16）所示；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245" cy="2559685"/>
            <wp:effectExtent l="0" t="0" r="14605" b="1206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100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</w:rPr>
        <w:t>6）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未提交进入未提交发票列表,点击图片上传选择需要的发票图片进行操作，点击加入进行药品添加操作，选择采购需要的药品，选择完成点击提交，没有明细的发票不能进行提交操作。点击删除删除该条信息。如图(17)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69230" cy="2422525"/>
            <wp:effectExtent l="0" t="0" r="7620" b="1587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</w:rPr>
        <w:t xml:space="preserve">7）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（3）点击已提交进入已提交发票列表，点击发票号可查看提交发票的详情列表，未进行配送的发票可撤回，已经配送过的发票则不可撤回。如图</w:t>
      </w: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</w:rPr>
        <w:t>8）所示：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67325" cy="2512695"/>
            <wp:effectExtent l="0" t="0" r="9525" b="190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</w:rPr>
        <w:t xml:space="preserve">8）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（4）所有发票查看可以查看本企业相关的发票信息，如图（19）所示：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71135" cy="2203450"/>
            <wp:effectExtent l="0" t="0" r="5715" b="635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</w:rPr>
        <w:t>9）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新建内部调拨发票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新建内部调拨发票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进入发票新建</w:t>
      </w:r>
      <w:r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内部调拨票在登录企业存在集团子公司的情况下才能进行新建发票。</w:t>
      </w:r>
      <w:r>
        <w:rPr>
          <w:sz w:val="28"/>
          <w:szCs w:val="28"/>
        </w:rPr>
        <w:t>填写</w:t>
      </w:r>
      <w:r>
        <w:rPr>
          <w:rFonts w:hint="eastAsia"/>
          <w:sz w:val="28"/>
          <w:szCs w:val="28"/>
        </w:rPr>
        <w:t>发票号、发票代码、开票时间、备注，选择内部配送企业，购方纳税人识别号为内部配送企业的纳税人识别号，销方纳税人识别号为当前企业的纳税人识别号。纳税人识别号不可修改。内容填写完成后，按照新建发票</w:t>
      </w:r>
      <w:r>
        <w:rPr>
          <w:sz w:val="28"/>
          <w:szCs w:val="28"/>
        </w:rPr>
        <w:t>流程一步步操作</w:t>
      </w:r>
      <w:r>
        <w:rPr>
          <w:rFonts w:hint="eastAsia"/>
          <w:sz w:val="28"/>
          <w:szCs w:val="28"/>
        </w:rPr>
        <w:t>。如图（20）所示：</w:t>
      </w:r>
    </w:p>
    <w:p>
      <w:pPr>
        <w:pStyle w:val="10"/>
        <w:ind w:firstLine="0" w:firstLineChars="0"/>
        <w:jc w:val="left"/>
      </w:pPr>
      <w:r>
        <w:drawing>
          <wp:inline distT="0" distB="0" distL="114300" distR="114300">
            <wp:extent cx="5274310" cy="2571115"/>
            <wp:effectExtent l="0" t="0" r="2540" b="63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20）</w:t>
      </w:r>
    </w:p>
    <w:p>
      <w:pPr>
        <w:pStyle w:val="10"/>
        <w:ind w:firstLine="0" w:firstLineChars="0"/>
        <w:jc w:val="left"/>
      </w:pP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未提交进入未提交发票列表,点击图片上传选择需要的发票图片进行操作，点击加入进行药品添加操作，选择采购需要的药品，选择完成点击提交，没有明细的发票不能进行提交操作。点击删除删除该条信息。如图(21)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69865" cy="2484755"/>
            <wp:effectExtent l="0" t="0" r="6985" b="1079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21）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（3）点击已提交进入已提交发票列表，点击发票号可查看提交发票的详情列表。如图（22）所示：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71135" cy="2600960"/>
            <wp:effectExtent l="0" t="0" r="5715" b="889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22）  </w:t>
      </w:r>
    </w:p>
    <w:p>
      <w:pPr>
        <w:pStyle w:val="10"/>
        <w:ind w:firstLine="0" w:firstLineChars="0"/>
      </w:pPr>
    </w:p>
    <w:p>
      <w:pPr>
        <w:pStyle w:val="10"/>
        <w:ind w:firstLine="0" w:firstLineChars="0"/>
        <w:jc w:val="left"/>
      </w:pP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新建医疗机构发票</w:t>
      </w:r>
    </w:p>
    <w:p>
      <w:pPr>
        <w:pStyle w:val="10"/>
        <w:ind w:left="992" w:firstLine="0" w:firstLineChars="0"/>
        <w:jc w:val="lef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新建医疗机构发票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进入发票新建</w:t>
      </w:r>
      <w:r>
        <w:rPr>
          <w:sz w:val="28"/>
          <w:szCs w:val="28"/>
        </w:rPr>
        <w:t>页面，填写</w:t>
      </w:r>
      <w:r>
        <w:rPr>
          <w:rFonts w:hint="eastAsia"/>
          <w:sz w:val="28"/>
          <w:szCs w:val="28"/>
        </w:rPr>
        <w:t>发票号、发票代码、开票时间、备注，选择医疗机构，购方纳税人识别号为医疗机构的纳税人识别号，销方纳税人识别号为当前企业的纳税人识别号。纳税人识别号不可修改。内容填写完成后，按照新建发票</w:t>
      </w:r>
      <w:r>
        <w:rPr>
          <w:sz w:val="28"/>
          <w:szCs w:val="28"/>
        </w:rPr>
        <w:t>流程一步步操作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</w:t>
      </w:r>
      <w:r>
        <w:rPr>
          <w:rFonts w:hint="eastAsia"/>
          <w:sz w:val="28"/>
          <w:szCs w:val="28"/>
        </w:rPr>
        <w:t>图（23）</w:t>
      </w:r>
      <w:r>
        <w:rPr>
          <w:rFonts w:hint="eastAsia"/>
          <w:sz w:val="28"/>
          <w:szCs w:val="28"/>
          <w:lang w:val="en-US" w:eastAsia="zh-CN"/>
        </w:rPr>
        <w:t>所示：</w:t>
      </w:r>
    </w:p>
    <w:p>
      <w:pPr>
        <w:pStyle w:val="10"/>
        <w:ind w:left="992" w:firstLine="0" w:firstLineChars="0"/>
        <w:jc w:val="left"/>
      </w:pPr>
    </w:p>
    <w:p>
      <w:pPr>
        <w:pStyle w:val="10"/>
        <w:ind w:firstLine="0" w:firstLineChars="0"/>
        <w:jc w:val="left"/>
      </w:pPr>
      <w:r>
        <w:drawing>
          <wp:inline distT="0" distB="0" distL="114300" distR="114300">
            <wp:extent cx="5274310" cy="2575560"/>
            <wp:effectExtent l="0" t="0" r="2540" b="1524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23）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未提交进入未提交发票列表,点击图片上传选择需要的发票图片进行操作，点击加入进行药品添加操作，选择采购需要的药品，选择完成点击提交，没有明细的发票不能进行提交操作。点击删除删除该条信息。如图(24)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69865" cy="2366645"/>
            <wp:effectExtent l="0" t="0" r="6985" b="1460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24）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（3）点击已提交进入已提交发票列表，点击发票号可查看提交发票的详情列表。未进行配送的发票可撤回，已经配送过的发票则不可撤回</w:t>
      </w:r>
    </w:p>
    <w:p>
      <w:pPr>
        <w:pStyle w:val="10"/>
        <w:ind w:firstLine="0" w:firstLineChars="0"/>
        <w:jc w:val="left"/>
      </w:pPr>
      <w:r>
        <w:drawing>
          <wp:inline distT="0" distB="0" distL="114300" distR="114300">
            <wp:extent cx="5273040" cy="2391410"/>
            <wp:effectExtent l="0" t="0" r="3810" b="889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新建其他发票</w:t>
      </w:r>
    </w:p>
    <w:p>
      <w:pPr>
        <w:pStyle w:val="10"/>
        <w:numPr>
          <w:ilvl w:val="0"/>
          <w:numId w:val="7"/>
        </w:numPr>
        <w:ind w:left="992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新建其他发票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进入发票新建</w:t>
      </w:r>
      <w:r>
        <w:rPr>
          <w:sz w:val="28"/>
          <w:szCs w:val="28"/>
        </w:rPr>
        <w:t>页面，填写</w:t>
      </w:r>
      <w:r>
        <w:rPr>
          <w:rFonts w:hint="eastAsia"/>
          <w:sz w:val="28"/>
          <w:szCs w:val="28"/>
        </w:rPr>
        <w:t>发票号、发票代码、开票时间、备注，其他销售机构为手动填写， 购方纳税人识别号也可手动填写。内容填写完成后，按照新建发票</w:t>
      </w:r>
      <w:r>
        <w:rPr>
          <w:sz w:val="28"/>
          <w:szCs w:val="28"/>
        </w:rPr>
        <w:t>流程一步步操作</w:t>
      </w:r>
      <w:r>
        <w:rPr>
          <w:rFonts w:hint="eastAsia"/>
          <w:sz w:val="28"/>
          <w:szCs w:val="28"/>
        </w:rPr>
        <w:t>。</w:t>
      </w:r>
    </w:p>
    <w:p>
      <w:pPr>
        <w:pStyle w:val="10"/>
        <w:numPr>
          <w:numId w:val="0"/>
        </w:numPr>
        <w:ind w:left="992" w:leftChars="0"/>
        <w:jc w:val="left"/>
        <w:rPr>
          <w:rFonts w:hint="eastAsia" w:eastAsia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如</w:t>
      </w:r>
      <w:r>
        <w:rPr>
          <w:rFonts w:hint="eastAsia"/>
          <w:sz w:val="28"/>
          <w:szCs w:val="28"/>
        </w:rPr>
        <w:t>图（25）</w:t>
      </w:r>
      <w:r>
        <w:rPr>
          <w:rFonts w:hint="eastAsia"/>
          <w:sz w:val="28"/>
          <w:szCs w:val="28"/>
          <w:lang w:val="en-US" w:eastAsia="zh-CN"/>
        </w:rPr>
        <w:t>所示：</w:t>
      </w:r>
    </w:p>
    <w:p>
      <w:pPr>
        <w:pStyle w:val="10"/>
        <w:ind w:firstLine="0" w:firstLineChars="0"/>
        <w:jc w:val="left"/>
        <w:rPr>
          <w:sz w:val="28"/>
          <w:szCs w:val="28"/>
        </w:rPr>
      </w:pPr>
      <w:r>
        <w:drawing>
          <wp:inline distT="0" distB="0" distL="114300" distR="114300">
            <wp:extent cx="5274310" cy="2559685"/>
            <wp:effectExtent l="0" t="0" r="2540" b="12065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（25）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（2）点击未提交进入未提交发票列表,点击加入进行药品添加操作，选择采购需要的药品，选择完成点击提交，没有明细的发票不能进行提交操作。点击删除删除该条信息。如图(26)所示：</w:t>
      </w:r>
    </w:p>
    <w:p>
      <w:pPr>
        <w:pStyle w:val="10"/>
        <w:ind w:firstLine="0" w:firstLineChars="0"/>
      </w:pPr>
      <w:r>
        <w:drawing>
          <wp:inline distT="0" distB="0" distL="114300" distR="114300">
            <wp:extent cx="5273675" cy="2495550"/>
            <wp:effectExtent l="0" t="0" r="3175" b="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920" w:firstLineChars="140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26）  </w:t>
      </w:r>
    </w:p>
    <w:p>
      <w:pPr>
        <w:pStyle w:val="10"/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（3）点击已提交进入已提交发票列表，点击发票号可查看提交发票的详情列表。</w:t>
      </w:r>
    </w:p>
    <w:p>
      <w:pPr>
        <w:pStyle w:val="10"/>
        <w:ind w:firstLine="0" w:firstLineChars="0"/>
        <w:jc w:val="left"/>
      </w:pPr>
      <w:r>
        <w:drawing>
          <wp:inline distT="0" distB="0" distL="114300" distR="114300">
            <wp:extent cx="5263515" cy="2491740"/>
            <wp:effectExtent l="0" t="0" r="13335" b="381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发票确认</w:t>
      </w:r>
    </w:p>
    <w:p>
      <w:pPr>
        <w:pStyle w:val="10"/>
        <w:numPr>
          <w:ilvl w:val="0"/>
          <w:numId w:val="8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0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对于内部调拨发票，需要集团子公司进行确认发票。</w:t>
      </w:r>
    </w:p>
    <w:p>
      <w:pPr>
        <w:pStyle w:val="10"/>
        <w:numPr>
          <w:ilvl w:val="0"/>
          <w:numId w:val="8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未确认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登录集团子公司点击左侧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发票确认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未确认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进入调拨发票未确认</w:t>
      </w:r>
      <w:r>
        <w:rPr>
          <w:sz w:val="28"/>
          <w:szCs w:val="28"/>
        </w:rPr>
        <w:t>页面，选中待确认的</w:t>
      </w:r>
      <w:r>
        <w:rPr>
          <w:rFonts w:hint="eastAsia"/>
          <w:sz w:val="28"/>
          <w:szCs w:val="28"/>
        </w:rPr>
        <w:t>调拨票，点击发票号，进入发票明细列表进行发票确认。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7）所示：</w:t>
      </w:r>
    </w:p>
    <w:p>
      <w:r>
        <w:drawing>
          <wp:inline distT="0" distB="0" distL="114300" distR="114300">
            <wp:extent cx="5267325" cy="2558415"/>
            <wp:effectExtent l="0" t="0" r="9525" b="1333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672715"/>
            <wp:effectExtent l="0" t="0" r="9525" b="13335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（27）</w:t>
      </w:r>
    </w:p>
    <w:p>
      <w:pPr>
        <w:pStyle w:val="10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已确认</w:t>
      </w:r>
    </w:p>
    <w:p>
      <w:pPr>
        <w:pStyle w:val="10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发票确认</w:t>
      </w:r>
      <w:r>
        <w:rPr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已确认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进入已确认调拨发票列表</w:t>
      </w:r>
      <w:r>
        <w:rPr>
          <w:sz w:val="28"/>
          <w:szCs w:val="28"/>
        </w:rPr>
        <w:t>，可以查看本单位相关的</w:t>
      </w:r>
      <w:r>
        <w:rPr>
          <w:rFonts w:hint="eastAsia"/>
          <w:sz w:val="28"/>
          <w:szCs w:val="28"/>
        </w:rPr>
        <w:t>调拨票的发票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8）所示：</w:t>
      </w:r>
    </w:p>
    <w:p>
      <w:pPr>
        <w:ind w:left="280"/>
        <w:jc w:val="center"/>
        <w:rPr>
          <w:sz w:val="28"/>
          <w:szCs w:val="28"/>
        </w:rPr>
      </w:pPr>
      <w:r>
        <w:drawing>
          <wp:inline distT="0" distB="0" distL="114300" distR="114300">
            <wp:extent cx="5269865" cy="2544445"/>
            <wp:effectExtent l="0" t="0" r="6985" b="825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（28）</w:t>
      </w:r>
    </w:p>
    <w:p>
      <w:pPr>
        <w:pStyle w:val="10"/>
        <w:ind w:left="1003" w:firstLine="0" w:firstLineChars="0"/>
        <w:jc w:val="center"/>
        <w:rPr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库存</w:t>
      </w:r>
      <w:r>
        <w:rPr>
          <w:b/>
          <w:sz w:val="28"/>
          <w:szCs w:val="28"/>
        </w:rPr>
        <w:t>管理</w:t>
      </w:r>
    </w:p>
    <w:p>
      <w:pPr>
        <w:pStyle w:val="10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0"/>
        <w:ind w:left="283" w:firstLine="834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查询该配送企业已配送的药品库存。</w:t>
      </w:r>
    </w:p>
    <w:p>
      <w:pPr>
        <w:pStyle w:val="10"/>
        <w:numPr>
          <w:ilvl w:val="1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>
      <w:pPr>
        <w:pStyle w:val="10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配送企业库存查询</w:t>
      </w:r>
    </w:p>
    <w:p>
      <w:pPr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库存管理-配送企业库存查询</w:t>
      </w:r>
      <w:r>
        <w:rPr>
          <w:rFonts w:hint="eastAsia"/>
          <w:sz w:val="28"/>
          <w:szCs w:val="28"/>
        </w:rPr>
        <w:t>】进入库存列表页面，查看库存 如图（29）所示：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564765"/>
            <wp:effectExtent l="0" t="0" r="8255" b="6985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00" w:firstLine="2520" w:firstLineChars="900"/>
        <w:rPr>
          <w:sz w:val="28"/>
          <w:szCs w:val="28"/>
        </w:rPr>
      </w:pPr>
      <w:r>
        <w:rPr>
          <w:rFonts w:hint="eastAsia"/>
          <w:sz w:val="28"/>
          <w:szCs w:val="28"/>
        </w:rPr>
        <w:t>图（29）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集团内企业管理</w:t>
      </w:r>
    </w:p>
    <w:p>
      <w:pPr>
        <w:pStyle w:val="10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添加集团企业</w:t>
      </w:r>
    </w:p>
    <w:p>
      <w:pPr>
        <w:ind w:left="1279" w:leftChars="609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系统管理-添加集团企业</w:t>
      </w:r>
      <w:r>
        <w:rPr>
          <w:rFonts w:hint="eastAsia"/>
          <w:sz w:val="28"/>
          <w:szCs w:val="28"/>
        </w:rPr>
        <w:t>】进入集团企业添加列表页面如图（30），选择企业点击保存。若该企业没有开启可添加集团子公司则不能进行集团企业的添加，页面上的保存按钮也会随之隐藏。</w:t>
      </w:r>
    </w:p>
    <w:p>
      <w:pPr>
        <w:pStyle w:val="10"/>
        <w:ind w:firstLine="0" w:firstLineChars="0"/>
        <w:jc w:val="left"/>
      </w:pPr>
      <w:r>
        <w:drawing>
          <wp:inline distT="0" distB="0" distL="114300" distR="114300">
            <wp:extent cx="5269865" cy="2555875"/>
            <wp:effectExtent l="0" t="0" r="6985" b="15875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00" w:firstLine="2520" w:firstLineChars="900"/>
        <w:rPr>
          <w:sz w:val="28"/>
          <w:szCs w:val="28"/>
        </w:rPr>
      </w:pPr>
      <w:r>
        <w:rPr>
          <w:rFonts w:hint="eastAsia"/>
          <w:sz w:val="28"/>
          <w:szCs w:val="28"/>
        </w:rPr>
        <w:t>图（30）</w:t>
      </w:r>
    </w:p>
    <w:p>
      <w:pPr>
        <w:pStyle w:val="10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集团企业列表</w:t>
      </w:r>
    </w:p>
    <w:p>
      <w:pPr>
        <w:ind w:left="1279" w:leftChars="609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系统管理-集团企业列表</w:t>
      </w:r>
      <w:r>
        <w:rPr>
          <w:rFonts w:hint="eastAsia"/>
          <w:sz w:val="28"/>
          <w:szCs w:val="28"/>
        </w:rPr>
        <w:t>】进入集团企业列表。可查看已经与该配送企业建立集团关系的企业。点击【X】可删除集团关系。</w:t>
      </w:r>
    </w:p>
    <w:p>
      <w:pPr>
        <w:pStyle w:val="10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4310" cy="2482215"/>
            <wp:effectExtent l="0" t="0" r="2540" b="13335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0"/>
        <w:ind w:firstLine="0" w:firstLineChars="0"/>
        <w:jc w:val="left"/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系统</w:t>
      </w:r>
      <w:r>
        <w:rPr>
          <w:b/>
          <w:sz w:val="28"/>
          <w:szCs w:val="28"/>
        </w:rPr>
        <w:t>管理</w:t>
      </w:r>
    </w:p>
    <w:p>
      <w:pPr>
        <w:pStyle w:val="10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子用户列表</w:t>
      </w:r>
    </w:p>
    <w:p>
      <w:pPr>
        <w:ind w:left="10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系统管理-子用户列表</w:t>
      </w:r>
      <w:r>
        <w:rPr>
          <w:rFonts w:hint="eastAsia"/>
          <w:sz w:val="28"/>
          <w:szCs w:val="28"/>
        </w:rPr>
        <w:t>】进入子用户列表页面如图（31），可查看本单位的所有子用户信息。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2563495"/>
            <wp:effectExtent l="0" t="0" r="2540" b="825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3515" cy="2561590"/>
            <wp:effectExtent l="0" t="0" r="13335" b="1016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6055" cy="2468880"/>
            <wp:effectExtent l="0" t="0" r="10795" b="762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00" w:firstLine="280" w:firstLineChars="10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（31）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以上数据均为测试数据</w:t>
      </w:r>
      <w:r>
        <w:rPr>
          <w:rFonts w:hint="eastAsia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3D48"/>
    <w:multiLevelType w:val="multilevel"/>
    <w:tmpl w:val="113E3D48"/>
    <w:lvl w:ilvl="0" w:tentative="0">
      <w:start w:val="1"/>
      <w:numFmt w:val="bullet"/>
      <w:lvlText w:val=""/>
      <w:lvlJc w:val="left"/>
      <w:pPr>
        <w:ind w:left="141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80" w:hanging="420"/>
      </w:pPr>
      <w:rPr>
        <w:rFonts w:hint="default" w:ascii="Wingdings" w:hAnsi="Wingdings"/>
      </w:rPr>
    </w:lvl>
  </w:abstractNum>
  <w:abstractNum w:abstractNumId="1">
    <w:nsid w:val="11E81DB5"/>
    <w:multiLevelType w:val="multilevel"/>
    <w:tmpl w:val="11E81DB5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2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653A9E"/>
    <w:multiLevelType w:val="multilevel"/>
    <w:tmpl w:val="1A653A9E"/>
    <w:lvl w:ilvl="0" w:tentative="0">
      <w:start w:val="1"/>
      <w:numFmt w:val="bullet"/>
      <w:lvlText w:val=""/>
      <w:lvlJc w:val="left"/>
      <w:pPr>
        <w:ind w:left="142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4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83" w:hanging="420"/>
      </w:pPr>
      <w:rPr>
        <w:rFonts w:hint="default" w:ascii="Wingdings" w:hAnsi="Wingdings"/>
      </w:rPr>
    </w:lvl>
  </w:abstractNum>
  <w:abstractNum w:abstractNumId="4">
    <w:nsid w:val="29D33972"/>
    <w:multiLevelType w:val="multilevel"/>
    <w:tmpl w:val="29D33972"/>
    <w:lvl w:ilvl="0" w:tentative="0">
      <w:start w:val="1"/>
      <w:numFmt w:val="decimal"/>
      <w:lvlText w:val="%1、"/>
      <w:lvlJc w:val="left"/>
      <w:pPr>
        <w:ind w:left="100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6A77DA9"/>
    <w:multiLevelType w:val="multilevel"/>
    <w:tmpl w:val="56A77DA9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6">
    <w:nsid w:val="68A71654"/>
    <w:multiLevelType w:val="multilevel"/>
    <w:tmpl w:val="68A71654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7">
    <w:nsid w:val="6FCCF839"/>
    <w:multiLevelType w:val="singleLevel"/>
    <w:tmpl w:val="6FCCF83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ED"/>
    <w:rsid w:val="00007DBF"/>
    <w:rsid w:val="00017715"/>
    <w:rsid w:val="00030ECD"/>
    <w:rsid w:val="000404EA"/>
    <w:rsid w:val="00042113"/>
    <w:rsid w:val="00045109"/>
    <w:rsid w:val="000466C5"/>
    <w:rsid w:val="00050FC3"/>
    <w:rsid w:val="00052163"/>
    <w:rsid w:val="00052D16"/>
    <w:rsid w:val="00052EAF"/>
    <w:rsid w:val="0006248A"/>
    <w:rsid w:val="000748F7"/>
    <w:rsid w:val="0009776A"/>
    <w:rsid w:val="000C165D"/>
    <w:rsid w:val="000C1D6B"/>
    <w:rsid w:val="000D0ABF"/>
    <w:rsid w:val="000D73C8"/>
    <w:rsid w:val="000E2AD6"/>
    <w:rsid w:val="000E56D3"/>
    <w:rsid w:val="000F66AD"/>
    <w:rsid w:val="00107587"/>
    <w:rsid w:val="001150CF"/>
    <w:rsid w:val="001178B4"/>
    <w:rsid w:val="00127FB9"/>
    <w:rsid w:val="001340AC"/>
    <w:rsid w:val="001647CF"/>
    <w:rsid w:val="00165B4C"/>
    <w:rsid w:val="001663D4"/>
    <w:rsid w:val="001744D8"/>
    <w:rsid w:val="00174A49"/>
    <w:rsid w:val="001768B8"/>
    <w:rsid w:val="00181ED2"/>
    <w:rsid w:val="0019393D"/>
    <w:rsid w:val="001B1BE9"/>
    <w:rsid w:val="001B712C"/>
    <w:rsid w:val="001C24E6"/>
    <w:rsid w:val="001C3300"/>
    <w:rsid w:val="001C66EA"/>
    <w:rsid w:val="001D6008"/>
    <w:rsid w:val="00205540"/>
    <w:rsid w:val="00206FD2"/>
    <w:rsid w:val="00222B4B"/>
    <w:rsid w:val="00240261"/>
    <w:rsid w:val="00242043"/>
    <w:rsid w:val="002509B8"/>
    <w:rsid w:val="00261652"/>
    <w:rsid w:val="00261817"/>
    <w:rsid w:val="0026269C"/>
    <w:rsid w:val="002716D1"/>
    <w:rsid w:val="00284E08"/>
    <w:rsid w:val="0029115B"/>
    <w:rsid w:val="00296C0E"/>
    <w:rsid w:val="002B6622"/>
    <w:rsid w:val="002C0A1C"/>
    <w:rsid w:val="002D2A3F"/>
    <w:rsid w:val="002D7D38"/>
    <w:rsid w:val="002E2428"/>
    <w:rsid w:val="002E3BFF"/>
    <w:rsid w:val="0031165B"/>
    <w:rsid w:val="00312DB0"/>
    <w:rsid w:val="0032331B"/>
    <w:rsid w:val="00323F11"/>
    <w:rsid w:val="003247AC"/>
    <w:rsid w:val="00326993"/>
    <w:rsid w:val="00331A28"/>
    <w:rsid w:val="0033266E"/>
    <w:rsid w:val="00342DDE"/>
    <w:rsid w:val="00351E89"/>
    <w:rsid w:val="00376F9D"/>
    <w:rsid w:val="00380B76"/>
    <w:rsid w:val="003A5EC6"/>
    <w:rsid w:val="003A720F"/>
    <w:rsid w:val="00402344"/>
    <w:rsid w:val="00413F06"/>
    <w:rsid w:val="0042452A"/>
    <w:rsid w:val="00426B2E"/>
    <w:rsid w:val="00427A25"/>
    <w:rsid w:val="00432D58"/>
    <w:rsid w:val="004358A0"/>
    <w:rsid w:val="00442349"/>
    <w:rsid w:val="0044561E"/>
    <w:rsid w:val="00452119"/>
    <w:rsid w:val="004818BB"/>
    <w:rsid w:val="00486837"/>
    <w:rsid w:val="00494B4D"/>
    <w:rsid w:val="004A00DE"/>
    <w:rsid w:val="004A1195"/>
    <w:rsid w:val="004A26CD"/>
    <w:rsid w:val="004A3FA9"/>
    <w:rsid w:val="004A5AAE"/>
    <w:rsid w:val="004B0011"/>
    <w:rsid w:val="004B08A0"/>
    <w:rsid w:val="004B228F"/>
    <w:rsid w:val="004B6D02"/>
    <w:rsid w:val="004B7CBD"/>
    <w:rsid w:val="004C1142"/>
    <w:rsid w:val="004C186A"/>
    <w:rsid w:val="004D37FD"/>
    <w:rsid w:val="00502D0C"/>
    <w:rsid w:val="0051015A"/>
    <w:rsid w:val="0052052D"/>
    <w:rsid w:val="00524039"/>
    <w:rsid w:val="0052518B"/>
    <w:rsid w:val="0053722D"/>
    <w:rsid w:val="00543C79"/>
    <w:rsid w:val="00543DF3"/>
    <w:rsid w:val="0055415E"/>
    <w:rsid w:val="00567613"/>
    <w:rsid w:val="00573D57"/>
    <w:rsid w:val="00585C37"/>
    <w:rsid w:val="00586B0F"/>
    <w:rsid w:val="00590B1B"/>
    <w:rsid w:val="005B6596"/>
    <w:rsid w:val="005C64B7"/>
    <w:rsid w:val="005D1534"/>
    <w:rsid w:val="005D40A3"/>
    <w:rsid w:val="005D74CA"/>
    <w:rsid w:val="005E3817"/>
    <w:rsid w:val="005E7FE0"/>
    <w:rsid w:val="005F6219"/>
    <w:rsid w:val="00600D98"/>
    <w:rsid w:val="00604253"/>
    <w:rsid w:val="00605D7B"/>
    <w:rsid w:val="00606F8E"/>
    <w:rsid w:val="00607AF1"/>
    <w:rsid w:val="006232FC"/>
    <w:rsid w:val="00631738"/>
    <w:rsid w:val="0064016E"/>
    <w:rsid w:val="00646984"/>
    <w:rsid w:val="0065421C"/>
    <w:rsid w:val="00654B03"/>
    <w:rsid w:val="00654C2F"/>
    <w:rsid w:val="006616E6"/>
    <w:rsid w:val="00663F9F"/>
    <w:rsid w:val="0066760A"/>
    <w:rsid w:val="006814A0"/>
    <w:rsid w:val="00683F49"/>
    <w:rsid w:val="006909E1"/>
    <w:rsid w:val="00692B85"/>
    <w:rsid w:val="006A11BA"/>
    <w:rsid w:val="006A45DD"/>
    <w:rsid w:val="006B50CC"/>
    <w:rsid w:val="006B7293"/>
    <w:rsid w:val="006C052C"/>
    <w:rsid w:val="006C60F4"/>
    <w:rsid w:val="006D1842"/>
    <w:rsid w:val="006E2231"/>
    <w:rsid w:val="006E4569"/>
    <w:rsid w:val="006E57C2"/>
    <w:rsid w:val="006E76B9"/>
    <w:rsid w:val="007100F1"/>
    <w:rsid w:val="00715E18"/>
    <w:rsid w:val="007174B4"/>
    <w:rsid w:val="00720B1E"/>
    <w:rsid w:val="00724B16"/>
    <w:rsid w:val="007349DD"/>
    <w:rsid w:val="00735B46"/>
    <w:rsid w:val="00737CD6"/>
    <w:rsid w:val="00746596"/>
    <w:rsid w:val="0075761B"/>
    <w:rsid w:val="0075770F"/>
    <w:rsid w:val="00764C0F"/>
    <w:rsid w:val="0076717E"/>
    <w:rsid w:val="00783CBA"/>
    <w:rsid w:val="00791415"/>
    <w:rsid w:val="007945EB"/>
    <w:rsid w:val="007A1409"/>
    <w:rsid w:val="007A27ED"/>
    <w:rsid w:val="007B0EA0"/>
    <w:rsid w:val="007B1122"/>
    <w:rsid w:val="007B4771"/>
    <w:rsid w:val="007D04A8"/>
    <w:rsid w:val="007E58D5"/>
    <w:rsid w:val="007F3E19"/>
    <w:rsid w:val="007F5E5D"/>
    <w:rsid w:val="00802759"/>
    <w:rsid w:val="00804EDD"/>
    <w:rsid w:val="008050CE"/>
    <w:rsid w:val="00821000"/>
    <w:rsid w:val="008242D0"/>
    <w:rsid w:val="008305C0"/>
    <w:rsid w:val="00856F03"/>
    <w:rsid w:val="008627FC"/>
    <w:rsid w:val="00877A20"/>
    <w:rsid w:val="00891A6F"/>
    <w:rsid w:val="008941D0"/>
    <w:rsid w:val="0089468A"/>
    <w:rsid w:val="008958B5"/>
    <w:rsid w:val="008A25DE"/>
    <w:rsid w:val="008B6157"/>
    <w:rsid w:val="008B6495"/>
    <w:rsid w:val="008C0391"/>
    <w:rsid w:val="008C6B09"/>
    <w:rsid w:val="008D2C25"/>
    <w:rsid w:val="008F19AE"/>
    <w:rsid w:val="008F219F"/>
    <w:rsid w:val="008F4983"/>
    <w:rsid w:val="008F5836"/>
    <w:rsid w:val="00900108"/>
    <w:rsid w:val="00921A73"/>
    <w:rsid w:val="00921D9A"/>
    <w:rsid w:val="009228EC"/>
    <w:rsid w:val="00922B9F"/>
    <w:rsid w:val="00927A46"/>
    <w:rsid w:val="00930E09"/>
    <w:rsid w:val="0095275A"/>
    <w:rsid w:val="0095337B"/>
    <w:rsid w:val="00955A2C"/>
    <w:rsid w:val="00967D88"/>
    <w:rsid w:val="00971441"/>
    <w:rsid w:val="00983DC4"/>
    <w:rsid w:val="009869E5"/>
    <w:rsid w:val="009951EB"/>
    <w:rsid w:val="009A653A"/>
    <w:rsid w:val="009B0211"/>
    <w:rsid w:val="009B7EA2"/>
    <w:rsid w:val="009C0921"/>
    <w:rsid w:val="009C7B9A"/>
    <w:rsid w:val="009D68FE"/>
    <w:rsid w:val="009E01EC"/>
    <w:rsid w:val="009E0B81"/>
    <w:rsid w:val="009E1C5C"/>
    <w:rsid w:val="009F6102"/>
    <w:rsid w:val="009F623C"/>
    <w:rsid w:val="009F66D7"/>
    <w:rsid w:val="00A02D72"/>
    <w:rsid w:val="00A452C2"/>
    <w:rsid w:val="00A612B5"/>
    <w:rsid w:val="00A7734A"/>
    <w:rsid w:val="00A81E2D"/>
    <w:rsid w:val="00A95415"/>
    <w:rsid w:val="00AB0D90"/>
    <w:rsid w:val="00AB7D40"/>
    <w:rsid w:val="00AD3D70"/>
    <w:rsid w:val="00B060B8"/>
    <w:rsid w:val="00B229A5"/>
    <w:rsid w:val="00B27B5B"/>
    <w:rsid w:val="00B31E02"/>
    <w:rsid w:val="00B31E4C"/>
    <w:rsid w:val="00B40586"/>
    <w:rsid w:val="00B436E9"/>
    <w:rsid w:val="00B70E27"/>
    <w:rsid w:val="00B75537"/>
    <w:rsid w:val="00B84B25"/>
    <w:rsid w:val="00B84D2F"/>
    <w:rsid w:val="00B86DE1"/>
    <w:rsid w:val="00B87297"/>
    <w:rsid w:val="00B974AB"/>
    <w:rsid w:val="00BA3C9E"/>
    <w:rsid w:val="00BA651E"/>
    <w:rsid w:val="00BC0CC2"/>
    <w:rsid w:val="00BD4D79"/>
    <w:rsid w:val="00BE2E0A"/>
    <w:rsid w:val="00BF050F"/>
    <w:rsid w:val="00BF4793"/>
    <w:rsid w:val="00C00485"/>
    <w:rsid w:val="00C040BB"/>
    <w:rsid w:val="00C1673A"/>
    <w:rsid w:val="00C20407"/>
    <w:rsid w:val="00C21DEE"/>
    <w:rsid w:val="00C35411"/>
    <w:rsid w:val="00C35DB6"/>
    <w:rsid w:val="00C372CA"/>
    <w:rsid w:val="00C37D64"/>
    <w:rsid w:val="00C414F4"/>
    <w:rsid w:val="00C53C31"/>
    <w:rsid w:val="00C6373B"/>
    <w:rsid w:val="00C63EA7"/>
    <w:rsid w:val="00C91636"/>
    <w:rsid w:val="00C92330"/>
    <w:rsid w:val="00C927D8"/>
    <w:rsid w:val="00CB16E9"/>
    <w:rsid w:val="00CC3705"/>
    <w:rsid w:val="00CC71E0"/>
    <w:rsid w:val="00CD0131"/>
    <w:rsid w:val="00CD20B7"/>
    <w:rsid w:val="00CF1079"/>
    <w:rsid w:val="00CF64CD"/>
    <w:rsid w:val="00D21420"/>
    <w:rsid w:val="00D3101C"/>
    <w:rsid w:val="00D33573"/>
    <w:rsid w:val="00D33BA0"/>
    <w:rsid w:val="00D344F5"/>
    <w:rsid w:val="00D354DA"/>
    <w:rsid w:val="00D41344"/>
    <w:rsid w:val="00D42FAA"/>
    <w:rsid w:val="00D547AB"/>
    <w:rsid w:val="00D571E7"/>
    <w:rsid w:val="00D63C03"/>
    <w:rsid w:val="00D67A95"/>
    <w:rsid w:val="00D7347A"/>
    <w:rsid w:val="00D816EC"/>
    <w:rsid w:val="00D81D46"/>
    <w:rsid w:val="00D94453"/>
    <w:rsid w:val="00DA0526"/>
    <w:rsid w:val="00DB6C26"/>
    <w:rsid w:val="00DC4A13"/>
    <w:rsid w:val="00DC524D"/>
    <w:rsid w:val="00DE7063"/>
    <w:rsid w:val="00DF452C"/>
    <w:rsid w:val="00DF5BDD"/>
    <w:rsid w:val="00E24C6C"/>
    <w:rsid w:val="00E32B47"/>
    <w:rsid w:val="00E3699B"/>
    <w:rsid w:val="00E42422"/>
    <w:rsid w:val="00E446CB"/>
    <w:rsid w:val="00E467E7"/>
    <w:rsid w:val="00E50D3A"/>
    <w:rsid w:val="00E53417"/>
    <w:rsid w:val="00E5717F"/>
    <w:rsid w:val="00E774D2"/>
    <w:rsid w:val="00E83636"/>
    <w:rsid w:val="00E87C73"/>
    <w:rsid w:val="00E96288"/>
    <w:rsid w:val="00E97E2F"/>
    <w:rsid w:val="00EA1042"/>
    <w:rsid w:val="00EA1873"/>
    <w:rsid w:val="00EA5E23"/>
    <w:rsid w:val="00EA738E"/>
    <w:rsid w:val="00EE71AF"/>
    <w:rsid w:val="00EF385D"/>
    <w:rsid w:val="00F00E3A"/>
    <w:rsid w:val="00F02461"/>
    <w:rsid w:val="00F07ECC"/>
    <w:rsid w:val="00F26798"/>
    <w:rsid w:val="00F323D2"/>
    <w:rsid w:val="00F336DE"/>
    <w:rsid w:val="00F370A1"/>
    <w:rsid w:val="00F370B1"/>
    <w:rsid w:val="00F415AD"/>
    <w:rsid w:val="00F54608"/>
    <w:rsid w:val="00F73FAC"/>
    <w:rsid w:val="00F74A97"/>
    <w:rsid w:val="00F80F27"/>
    <w:rsid w:val="00F85C05"/>
    <w:rsid w:val="00F8667B"/>
    <w:rsid w:val="00FA3BA8"/>
    <w:rsid w:val="00FA7762"/>
    <w:rsid w:val="00FB4BA4"/>
    <w:rsid w:val="00FC5ADB"/>
    <w:rsid w:val="00FC5EA3"/>
    <w:rsid w:val="00FC73F0"/>
    <w:rsid w:val="00FD670B"/>
    <w:rsid w:val="00FD7564"/>
    <w:rsid w:val="00FE3231"/>
    <w:rsid w:val="00FE502F"/>
    <w:rsid w:val="00FF6ACB"/>
    <w:rsid w:val="01A872E9"/>
    <w:rsid w:val="01B2104C"/>
    <w:rsid w:val="03F71AF2"/>
    <w:rsid w:val="05947049"/>
    <w:rsid w:val="05E9406B"/>
    <w:rsid w:val="066E37A0"/>
    <w:rsid w:val="067D751C"/>
    <w:rsid w:val="077A5147"/>
    <w:rsid w:val="07DB2811"/>
    <w:rsid w:val="081265B3"/>
    <w:rsid w:val="092F03F2"/>
    <w:rsid w:val="09BE1FAB"/>
    <w:rsid w:val="0B660EC0"/>
    <w:rsid w:val="0C586CEF"/>
    <w:rsid w:val="0C5C77A7"/>
    <w:rsid w:val="0C6979D5"/>
    <w:rsid w:val="0DF34421"/>
    <w:rsid w:val="0E1D2C8A"/>
    <w:rsid w:val="0F743273"/>
    <w:rsid w:val="0FE83FCE"/>
    <w:rsid w:val="10C438BF"/>
    <w:rsid w:val="11BC312C"/>
    <w:rsid w:val="123474BA"/>
    <w:rsid w:val="12661531"/>
    <w:rsid w:val="14CB5409"/>
    <w:rsid w:val="14DB5C94"/>
    <w:rsid w:val="15AF1155"/>
    <w:rsid w:val="16CB44D8"/>
    <w:rsid w:val="17156CB9"/>
    <w:rsid w:val="17BC2D0F"/>
    <w:rsid w:val="17F714B7"/>
    <w:rsid w:val="18644199"/>
    <w:rsid w:val="1A345008"/>
    <w:rsid w:val="1A543B6E"/>
    <w:rsid w:val="1AE91F7C"/>
    <w:rsid w:val="1B105E0C"/>
    <w:rsid w:val="1B8B2CA8"/>
    <w:rsid w:val="1CE753F9"/>
    <w:rsid w:val="1E896DA5"/>
    <w:rsid w:val="1ED83606"/>
    <w:rsid w:val="219232F2"/>
    <w:rsid w:val="23A440FC"/>
    <w:rsid w:val="23DE1C55"/>
    <w:rsid w:val="24FA001A"/>
    <w:rsid w:val="25B059E0"/>
    <w:rsid w:val="261D2E41"/>
    <w:rsid w:val="27403DF8"/>
    <w:rsid w:val="27D72A95"/>
    <w:rsid w:val="299E5FE3"/>
    <w:rsid w:val="2A3F51AC"/>
    <w:rsid w:val="2A8B74C9"/>
    <w:rsid w:val="2ACD20EC"/>
    <w:rsid w:val="2BF536FF"/>
    <w:rsid w:val="2C102B8C"/>
    <w:rsid w:val="2CC466F5"/>
    <w:rsid w:val="2D940B85"/>
    <w:rsid w:val="2F6D56E4"/>
    <w:rsid w:val="2FDF46FE"/>
    <w:rsid w:val="30703A05"/>
    <w:rsid w:val="30E30A82"/>
    <w:rsid w:val="321B26D7"/>
    <w:rsid w:val="34423358"/>
    <w:rsid w:val="34AC3EF3"/>
    <w:rsid w:val="34C05E2C"/>
    <w:rsid w:val="350B676F"/>
    <w:rsid w:val="36434B5A"/>
    <w:rsid w:val="36905657"/>
    <w:rsid w:val="37CA3EDC"/>
    <w:rsid w:val="37E143C6"/>
    <w:rsid w:val="38432FCC"/>
    <w:rsid w:val="38E04705"/>
    <w:rsid w:val="393932D0"/>
    <w:rsid w:val="399E1392"/>
    <w:rsid w:val="3B1F5153"/>
    <w:rsid w:val="3BDC0D22"/>
    <w:rsid w:val="3C4D69D3"/>
    <w:rsid w:val="3C7E5FA6"/>
    <w:rsid w:val="3CDE2A72"/>
    <w:rsid w:val="3E1F2D0C"/>
    <w:rsid w:val="3E4C1910"/>
    <w:rsid w:val="3EFA3AD7"/>
    <w:rsid w:val="40A65605"/>
    <w:rsid w:val="413D4EB9"/>
    <w:rsid w:val="418904FB"/>
    <w:rsid w:val="41F37720"/>
    <w:rsid w:val="43724C9F"/>
    <w:rsid w:val="437F3C58"/>
    <w:rsid w:val="440601EF"/>
    <w:rsid w:val="4427296C"/>
    <w:rsid w:val="44561B4E"/>
    <w:rsid w:val="44CC0B59"/>
    <w:rsid w:val="455A6BFE"/>
    <w:rsid w:val="47554874"/>
    <w:rsid w:val="49453F7F"/>
    <w:rsid w:val="4B0F2A4D"/>
    <w:rsid w:val="4B2A7BD8"/>
    <w:rsid w:val="4B724AED"/>
    <w:rsid w:val="4BA813DA"/>
    <w:rsid w:val="4BED01B1"/>
    <w:rsid w:val="4C5A0023"/>
    <w:rsid w:val="502A5FBF"/>
    <w:rsid w:val="524A5F34"/>
    <w:rsid w:val="52E741E2"/>
    <w:rsid w:val="5475546B"/>
    <w:rsid w:val="54F8336B"/>
    <w:rsid w:val="552A7A04"/>
    <w:rsid w:val="57950BA4"/>
    <w:rsid w:val="58583D93"/>
    <w:rsid w:val="587C17F2"/>
    <w:rsid w:val="58EA27C5"/>
    <w:rsid w:val="599C7364"/>
    <w:rsid w:val="59AA6179"/>
    <w:rsid w:val="5AB43BF7"/>
    <w:rsid w:val="5CC1299E"/>
    <w:rsid w:val="5CFE4E87"/>
    <w:rsid w:val="5D415AB7"/>
    <w:rsid w:val="5D57212A"/>
    <w:rsid w:val="5D9628EE"/>
    <w:rsid w:val="5E0B663E"/>
    <w:rsid w:val="5E4B6FE6"/>
    <w:rsid w:val="601F2F41"/>
    <w:rsid w:val="60304953"/>
    <w:rsid w:val="604C4E55"/>
    <w:rsid w:val="61FE16CB"/>
    <w:rsid w:val="63A723A9"/>
    <w:rsid w:val="653D2F15"/>
    <w:rsid w:val="66C53D22"/>
    <w:rsid w:val="67AE7CAD"/>
    <w:rsid w:val="67E8695F"/>
    <w:rsid w:val="69A40BDC"/>
    <w:rsid w:val="6DC5082D"/>
    <w:rsid w:val="6DE3406B"/>
    <w:rsid w:val="6E3562D4"/>
    <w:rsid w:val="6F0B35AB"/>
    <w:rsid w:val="71097A92"/>
    <w:rsid w:val="710A3015"/>
    <w:rsid w:val="71F3477F"/>
    <w:rsid w:val="73115B15"/>
    <w:rsid w:val="73C22301"/>
    <w:rsid w:val="74E65831"/>
    <w:rsid w:val="74EF7850"/>
    <w:rsid w:val="77E300E1"/>
    <w:rsid w:val="78621DE5"/>
    <w:rsid w:val="7B66249F"/>
    <w:rsid w:val="7CFF4DB1"/>
    <w:rsid w:val="7D5A724B"/>
    <w:rsid w:val="7DFE0909"/>
    <w:rsid w:val="7E7156A0"/>
    <w:rsid w:val="7EF939E9"/>
    <w:rsid w:val="7FC1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2">
    <w:name w:val="标题 1 字符"/>
    <w:basedOn w:val="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emf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em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586</Words>
  <Characters>3341</Characters>
  <Lines>27</Lines>
  <Paragraphs>7</Paragraphs>
  <TotalTime>2</TotalTime>
  <ScaleCrop>false</ScaleCrop>
  <LinksUpToDate>false</LinksUpToDate>
  <CharactersWithSpaces>3920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2016-11-03T02:43:00Z</dcterms:created>
  <dc:creator>yk</dc:creator>
  <cp:lastModifiedBy>Lenovo</cp:lastModifiedBy>
  <dcterms:modified xsi:type="dcterms:W3CDTF">2018-07-20T08:13:00Z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