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19E" w:rsidRDefault="00752BE7">
      <w:pPr>
        <w:pStyle w:val="1"/>
        <w:jc w:val="center"/>
      </w:pPr>
      <w:bookmarkStart w:id="0" w:name="_Toc12020988"/>
      <w:r w:rsidRPr="00752BE7">
        <w:rPr>
          <w:rFonts w:hint="eastAsia"/>
        </w:rPr>
        <w:t>海南省际联盟耗材交易操作手册</w:t>
      </w:r>
      <w:bookmarkEnd w:id="0"/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操作手册（生产企业）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二零一六年十月</w:t>
      </w:r>
    </w:p>
    <w:p w:rsidR="003A219E" w:rsidRDefault="00890A4B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br w:type="page"/>
      </w:r>
    </w:p>
    <w:p w:rsidR="003A219E" w:rsidRDefault="00890A4B">
      <w:pPr>
        <w:widowControl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目 录</w:t>
      </w:r>
    </w:p>
    <w:p w:rsidR="003A219E" w:rsidRDefault="003A219E">
      <w:pPr>
        <w:widowControl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bookmarkStart w:id="1" w:name="_GoBack"/>
    <w:bookmarkEnd w:id="1"/>
    <w:p w:rsidR="00D843AE" w:rsidRDefault="00890A4B">
      <w:pPr>
        <w:pStyle w:val="10"/>
        <w:tabs>
          <w:tab w:val="right" w:leader="dot" w:pos="8296"/>
        </w:tabs>
        <w:rPr>
          <w:noProof/>
        </w:rPr>
      </w:pPr>
      <w:r w:rsidRPr="007216DD">
        <w:rPr>
          <w:rFonts w:asciiTheme="majorEastAsia" w:eastAsiaTheme="majorEastAsia" w:hAnsiTheme="majorEastAsia" w:cstheme="minorEastAsia" w:hint="eastAsia"/>
          <w:sz w:val="28"/>
          <w:szCs w:val="28"/>
        </w:rPr>
        <w:fldChar w:fldCharType="begin"/>
      </w:r>
      <w:r w:rsidRPr="007216DD">
        <w:rPr>
          <w:rFonts w:asciiTheme="majorEastAsia" w:eastAsiaTheme="majorEastAsia" w:hAnsiTheme="majorEastAsia" w:cstheme="minorEastAsia" w:hint="eastAsia"/>
          <w:sz w:val="28"/>
          <w:szCs w:val="28"/>
        </w:rPr>
        <w:instrText xml:space="preserve"> TOC \o "1-3" \h \z \u </w:instrText>
      </w:r>
      <w:r w:rsidRPr="007216DD">
        <w:rPr>
          <w:rFonts w:asciiTheme="majorEastAsia" w:eastAsiaTheme="majorEastAsia" w:hAnsiTheme="majorEastAsia" w:cstheme="minorEastAsia" w:hint="eastAsia"/>
          <w:sz w:val="28"/>
          <w:szCs w:val="28"/>
        </w:rPr>
        <w:fldChar w:fldCharType="separate"/>
      </w:r>
      <w:hyperlink w:anchor="_Toc12020988" w:history="1">
        <w:r w:rsidR="00D843AE" w:rsidRPr="00AD6709">
          <w:rPr>
            <w:rStyle w:val="a3"/>
            <w:rFonts w:hint="eastAsia"/>
            <w:noProof/>
          </w:rPr>
          <w:t>海南省际联盟耗材交易操作手册</w:t>
        </w:r>
        <w:r w:rsidR="00D843AE">
          <w:rPr>
            <w:noProof/>
            <w:webHidden/>
          </w:rPr>
          <w:tab/>
        </w:r>
        <w:r w:rsidR="00D843AE">
          <w:rPr>
            <w:noProof/>
            <w:webHidden/>
          </w:rPr>
          <w:fldChar w:fldCharType="begin"/>
        </w:r>
        <w:r w:rsidR="00D843AE">
          <w:rPr>
            <w:noProof/>
            <w:webHidden/>
          </w:rPr>
          <w:instrText xml:space="preserve"> PAGEREF _Toc12020988 \h </w:instrText>
        </w:r>
        <w:r w:rsidR="00D843AE">
          <w:rPr>
            <w:noProof/>
            <w:webHidden/>
          </w:rPr>
        </w:r>
        <w:r w:rsidR="00D843AE">
          <w:rPr>
            <w:noProof/>
            <w:webHidden/>
          </w:rPr>
          <w:fldChar w:fldCharType="separate"/>
        </w:r>
        <w:r w:rsidR="00D843AE">
          <w:rPr>
            <w:noProof/>
            <w:webHidden/>
          </w:rPr>
          <w:t>1</w:t>
        </w:r>
        <w:r w:rsidR="00D843AE"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89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第一章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关于这本手册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90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第二章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使用须知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91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第三章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登录与退出系统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0992" w:history="1">
        <w:r w:rsidRPr="00AD6709">
          <w:rPr>
            <w:rStyle w:val="a3"/>
            <w:rFonts w:asciiTheme="minorEastAsia" w:hAnsiTheme="minorEastAsia" w:cstheme="minorEastAsia"/>
            <w:noProof/>
          </w:rPr>
          <w:t>3.1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用户登录与退出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93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第四章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挂网目录管理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0994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4.1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目录变更信息查看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95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第五章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配送关系管理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0996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5.1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配送关系设置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0997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5.2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配送关系查看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0998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第六章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采购管理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0999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6.1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采购信息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_Toc12020999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1000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第七章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子用户管理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_Toc12021000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1001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7.1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子用户列表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_Toc12021001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10"/>
        <w:tabs>
          <w:tab w:val="right" w:leader="dot" w:pos="8296"/>
        </w:tabs>
        <w:rPr>
          <w:noProof/>
        </w:rPr>
      </w:pPr>
      <w:hyperlink w:anchor="_Toc12021002" w:history="1">
        <w:r w:rsidRPr="00AD6709">
          <w:rPr>
            <w:rStyle w:val="a3"/>
            <w:rFonts w:asciiTheme="minorEastAsia" w:hAnsiTheme="minorEastAsia" w:cstheme="minorEastAsia" w:hint="eastAsia"/>
            <w:noProof/>
          </w:rPr>
          <w:t>第八章</w:t>
        </w:r>
        <w:r w:rsidRPr="00AD6709">
          <w:rPr>
            <w:rStyle w:val="a3"/>
            <w:rFonts w:asciiTheme="minorEastAsia" w:hAnsiTheme="minorEastAsia" w:cstheme="minorEastAsia"/>
            <w:noProof/>
          </w:rPr>
          <w:t xml:space="preserve">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医院查看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_Toc12021002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843AE" w:rsidRDefault="00D843AE">
      <w:pPr>
        <w:pStyle w:val="20"/>
        <w:tabs>
          <w:tab w:val="right" w:leader="dot" w:pos="8296"/>
        </w:tabs>
        <w:rPr>
          <w:noProof/>
        </w:rPr>
      </w:pPr>
      <w:hyperlink w:anchor="_Toc12021003" w:history="1">
        <w:r w:rsidRPr="00AD6709">
          <w:rPr>
            <w:rStyle w:val="a3"/>
            <w:rFonts w:asciiTheme="minorEastAsia" w:hAnsiTheme="minorEastAsia" w:cstheme="minorEastAsia"/>
            <w:noProof/>
          </w:rPr>
          <w:t xml:space="preserve">8.1 </w:t>
        </w:r>
        <w:r w:rsidRPr="00AD6709">
          <w:rPr>
            <w:rStyle w:val="a3"/>
            <w:rFonts w:asciiTheme="minorEastAsia" w:hAnsiTheme="minorEastAsia" w:cstheme="minorEastAsia" w:hint="eastAsia"/>
            <w:noProof/>
          </w:rPr>
          <w:t>医院列表查看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_Toc12021003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216DD" w:rsidRPr="007216DD" w:rsidRDefault="00890A4B" w:rsidP="007216DD">
      <w:pPr>
        <w:pStyle w:val="10"/>
        <w:tabs>
          <w:tab w:val="right" w:leader="dot" w:pos="8306"/>
        </w:tabs>
        <w:spacing w:line="360" w:lineRule="auto"/>
        <w:rPr>
          <w:rFonts w:asciiTheme="majorEastAsia" w:eastAsiaTheme="majorEastAsia" w:hAnsiTheme="majorEastAsia"/>
          <w:sz w:val="28"/>
          <w:szCs w:val="28"/>
        </w:rPr>
      </w:pPr>
      <w:r w:rsidRPr="007216DD">
        <w:rPr>
          <w:rFonts w:asciiTheme="majorEastAsia" w:eastAsiaTheme="majorEastAsia" w:hAnsiTheme="majorEastAsia" w:hint="eastAsia"/>
          <w:sz w:val="28"/>
          <w:szCs w:val="28"/>
        </w:rPr>
        <w:fldChar w:fldCharType="end"/>
      </w:r>
      <w:r w:rsidR="007216DD" w:rsidRPr="007216DD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3A219E" w:rsidRDefault="00890A4B" w:rsidP="007216DD">
      <w:pPr>
        <w:pStyle w:val="10"/>
        <w:tabs>
          <w:tab w:val="right" w:leader="dot" w:pos="8306"/>
        </w:tabs>
        <w:spacing w:line="360" w:lineRule="auto"/>
        <w:ind w:firstLineChars="100" w:firstLine="210"/>
      </w:pPr>
      <w:r>
        <w:rPr>
          <w:rFonts w:hint="eastAsia"/>
        </w:rPr>
        <w:br w:type="page"/>
      </w: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2" w:name="_Toc12020989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第一章 关于这本手册</w:t>
      </w:r>
      <w:bookmarkEnd w:id="2"/>
    </w:p>
    <w:p w:rsidR="003A219E" w:rsidRDefault="00890A4B">
      <w:pPr>
        <w:widowControl/>
        <w:spacing w:line="360" w:lineRule="auto"/>
        <w:ind w:firstLineChars="100" w:firstLine="28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该产品用户手册包含了您在使用药械采购新平台时所需了解的信息。手册中所出现的用户名称及相关数据均为系统测试数据，不作为任何正式药械采购的依据，在本系统正式使用前将予以清除。</w:t>
      </w:r>
    </w:p>
    <w:p w:rsidR="003A219E" w:rsidRDefault="003A219E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3" w:name="_Toc12020990"/>
      <w:r>
        <w:rPr>
          <w:rFonts w:asciiTheme="minorEastAsia" w:hAnsiTheme="minorEastAsia" w:cstheme="minorEastAsia" w:hint="eastAsia"/>
          <w:sz w:val="28"/>
          <w:szCs w:val="28"/>
        </w:rPr>
        <w:t>第二章 使用须知</w:t>
      </w:r>
      <w:bookmarkEnd w:id="3"/>
    </w:p>
    <w:p w:rsidR="003A219E" w:rsidRDefault="00890A4B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请对照列表检查您的操作系统是否符合下面的基本要求：</w:t>
      </w:r>
    </w:p>
    <w:tbl>
      <w:tblPr>
        <w:tblW w:w="5846" w:type="dxa"/>
        <w:tblInd w:w="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3A219E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客户端最低配置</w:t>
            </w:r>
          </w:p>
        </w:tc>
      </w:tr>
      <w:tr w:rsidR="003A219E">
        <w:trPr>
          <w:trHeight w:val="310"/>
        </w:trPr>
        <w:tc>
          <w:tcPr>
            <w:tcW w:w="1134" w:type="dxa"/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1.70GHz</w:t>
            </w:r>
          </w:p>
        </w:tc>
      </w:tr>
      <w:tr w:rsidR="003A219E">
        <w:trPr>
          <w:trHeight w:val="55"/>
        </w:trPr>
        <w:tc>
          <w:tcPr>
            <w:tcW w:w="1134" w:type="dxa"/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2GB</w:t>
            </w:r>
          </w:p>
        </w:tc>
      </w:tr>
      <w:tr w:rsidR="003A219E">
        <w:trPr>
          <w:trHeight w:val="68"/>
        </w:trPr>
        <w:tc>
          <w:tcPr>
            <w:tcW w:w="1134" w:type="dxa"/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1024*768/256色分辨率</w:t>
            </w:r>
          </w:p>
        </w:tc>
      </w:tr>
      <w:tr w:rsidR="003A219E">
        <w:trPr>
          <w:trHeight w:val="55"/>
        </w:trPr>
        <w:tc>
          <w:tcPr>
            <w:tcW w:w="1134" w:type="dxa"/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1M带宽</w:t>
            </w:r>
          </w:p>
        </w:tc>
      </w:tr>
      <w:tr w:rsidR="003A219E">
        <w:trPr>
          <w:trHeight w:val="412"/>
        </w:trPr>
        <w:tc>
          <w:tcPr>
            <w:tcW w:w="1134" w:type="dxa"/>
            <w:shd w:val="clear" w:color="auto" w:fill="auto"/>
          </w:tcPr>
          <w:p w:rsidR="003A219E" w:rsidRDefault="00890A4B">
            <w:pPr>
              <w:spacing w:line="360" w:lineRule="auto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3A219E" w:rsidRDefault="00890A4B">
            <w:pPr>
              <w:spacing w:line="360" w:lineRule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Internet Explorer 8.0</w:t>
            </w:r>
          </w:p>
        </w:tc>
      </w:tr>
    </w:tbl>
    <w:p w:rsidR="003A219E" w:rsidRDefault="003A219E">
      <w:pPr>
        <w:widowControl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4" w:name="_Toc12020991"/>
      <w:r>
        <w:rPr>
          <w:rFonts w:asciiTheme="minorEastAsia" w:hAnsiTheme="minorEastAsia" w:cstheme="minorEastAsia" w:hint="eastAsia"/>
          <w:sz w:val="28"/>
          <w:szCs w:val="28"/>
        </w:rPr>
        <w:t>第三章 登录与退出系统</w:t>
      </w:r>
      <w:bookmarkEnd w:id="4"/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5" w:name="_Toc12020992"/>
      <w:r>
        <w:rPr>
          <w:rFonts w:asciiTheme="minorEastAsia" w:eastAsiaTheme="minorEastAsia" w:hAnsiTheme="minorEastAsia" w:cstheme="minorEastAsia" w:hint="eastAsia"/>
          <w:sz w:val="28"/>
          <w:szCs w:val="28"/>
        </w:rPr>
        <w:t>3.1用户登录与退出</w:t>
      </w:r>
      <w:bookmarkEnd w:id="5"/>
    </w:p>
    <w:p w:rsidR="003A219E" w:rsidRDefault="00890A4B">
      <w:pPr>
        <w:pStyle w:val="Style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在浏览器中输入平台网址【注1】，进入</w:t>
      </w:r>
      <w:r w:rsidR="00D843AE" w:rsidRPr="00D843AE">
        <w:rPr>
          <w:rFonts w:asciiTheme="minorEastAsia" w:hAnsiTheme="minorEastAsia" w:cstheme="minorEastAsia" w:hint="eastAsia"/>
          <w:sz w:val="28"/>
          <w:szCs w:val="28"/>
        </w:rPr>
        <w:t>海南省际联盟耗材交易操作手册</w:t>
      </w:r>
      <w:r>
        <w:rPr>
          <w:rFonts w:asciiTheme="minorEastAsia" w:hAnsiTheme="minorEastAsia" w:cstheme="minorEastAsia" w:hint="eastAsia"/>
          <w:sz w:val="28"/>
          <w:szCs w:val="28"/>
        </w:rPr>
        <w:t>，如图3-1-1所示。在登录信息输入框中输入用户名、密码、验证码，若输入信息有误可点击【重置】按钮，清空输入框信息；用户名、密码、验证码输入完成后点击【登录】按钮进入系统，登录后的系统如图3-1-2所示。</w:t>
      </w:r>
    </w:p>
    <w:p w:rsidR="003A219E" w:rsidRDefault="00890A4B" w:rsidP="00AC2D4C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注1：正式网址为：</w:t>
      </w:r>
      <w:hyperlink r:id="rId8" w:history="1">
        <w:r w:rsidR="003D23DA" w:rsidRPr="00371BBB">
          <w:rPr>
            <w:rStyle w:val="a3"/>
            <w:rFonts w:asciiTheme="minorEastAsia" w:hAnsiTheme="minorEastAsia" w:cstheme="minorEastAsia"/>
            <w:sz w:val="28"/>
            <w:szCs w:val="28"/>
          </w:rPr>
          <w:t>http://218.77.180.92:3081</w:t>
        </w:r>
      </w:hyperlink>
      <w:r w:rsidR="003D23DA">
        <w:rPr>
          <w:rFonts w:asciiTheme="minorEastAsia" w:hAnsiTheme="minorEastAsia" w:cstheme="minorEastAsia"/>
          <w:sz w:val="28"/>
          <w:szCs w:val="28"/>
        </w:rPr>
        <w:tab/>
      </w:r>
      <w:r w:rsidR="00AC2D4C">
        <w:rPr>
          <w:rFonts w:asciiTheme="minorEastAsia" w:hAnsiTheme="minorEastAsia" w:cstheme="minorEastAsia"/>
          <w:sz w:val="28"/>
          <w:szCs w:val="28"/>
        </w:rPr>
        <w:t xml:space="preserve"> 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8595" cy="221424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图3-1-1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4874F9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7165F72" wp14:editId="0AF03EF3">
            <wp:extent cx="5274310" cy="26809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图3-1-2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Style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退出</w:t>
      </w:r>
    </w:p>
    <w:p w:rsidR="003A219E" w:rsidRDefault="00890A4B">
      <w:pPr>
        <w:pStyle w:val="Style7"/>
        <w:spacing w:line="360" w:lineRule="auto"/>
        <w:ind w:left="420" w:firstLineChars="0" w:firstLine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操作步骤：点击图3-1-2页面右上角的【退出】按钮，退出当前系统。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6" w:name="_Toc12020993"/>
      <w:r>
        <w:rPr>
          <w:rFonts w:asciiTheme="minorEastAsia" w:hAnsiTheme="minorEastAsia" w:cstheme="minorEastAsia" w:hint="eastAsia"/>
          <w:sz w:val="28"/>
          <w:szCs w:val="28"/>
        </w:rPr>
        <w:t>第四章 挂网目录管理</w:t>
      </w:r>
      <w:bookmarkEnd w:id="6"/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7" w:name="_Toc12020994"/>
      <w:r>
        <w:rPr>
          <w:rFonts w:asciiTheme="minorEastAsia" w:eastAsiaTheme="minorEastAsia" w:hAnsiTheme="minorEastAsia" w:cstheme="minorEastAsia" w:hint="eastAsia"/>
          <w:sz w:val="28"/>
          <w:szCs w:val="28"/>
        </w:rPr>
        <w:t>4.1 目录变更信息查看</w:t>
      </w:r>
      <w:bookmarkEnd w:id="7"/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挂网目录管理＞目录变更信息查看，点击【目录变更信息查看】按钮，如图4-1-1所示。</w:t>
      </w:r>
    </w:p>
    <w:p w:rsidR="003A219E" w:rsidRDefault="00752BE7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9AD43CF" wp14:editId="4F795031">
            <wp:extent cx="5274310" cy="2117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图4-1-1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Style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在目录变更信息列表页面中输入组件编号、目录分类、组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件名称等信息，点击【查询】按钮，查询数据，如图4-1-2所示。</w:t>
      </w:r>
    </w:p>
    <w:p w:rsidR="003A219E" w:rsidRDefault="00752BE7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0CBB044" wp14:editId="2ABDAD00">
            <wp:extent cx="5274310" cy="20751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图4-1-2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组件名称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在目录变更信息列表页面中，点击【组件名称】按钮，弹出组件基本信息页面，如图4-1-3所示。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4785" cy="2346960"/>
            <wp:effectExtent l="0" t="0" r="1206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图4-1-3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8" w:name="_Toc12020995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第五章 配送关系管理</w:t>
      </w:r>
      <w:bookmarkEnd w:id="8"/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9" w:name="_Toc12020996"/>
      <w:r>
        <w:rPr>
          <w:rFonts w:asciiTheme="minorEastAsia" w:eastAsiaTheme="minorEastAsia" w:hAnsiTheme="minorEastAsia" w:cstheme="minorEastAsia" w:hint="eastAsia"/>
          <w:sz w:val="28"/>
          <w:szCs w:val="28"/>
        </w:rPr>
        <w:t>5.1 配送关系设置</w:t>
      </w:r>
      <w:bookmarkEnd w:id="9"/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配送关系管理＞配送关系设置，点击【配送关系设置】按钮，如图5-1-1所示。</w:t>
      </w:r>
    </w:p>
    <w:p w:rsidR="003A219E" w:rsidRDefault="00752BE7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F0139E9" wp14:editId="4C2A56CF">
            <wp:extent cx="5274310" cy="21348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图5-1-1</w:t>
      </w:r>
    </w:p>
    <w:p w:rsidR="003A219E" w:rsidRDefault="00890A4B">
      <w:pPr>
        <w:numPr>
          <w:ilvl w:val="0"/>
          <w:numId w:val="3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按组件目录设置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在设置配送关系页面中，点击按组件目录设置模块（如图5-1-2）中【进入】按钮，跳转至目录列表页面，如图5-1-3所示。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66390" cy="184785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图5-1-2</w:t>
      </w:r>
    </w:p>
    <w:p w:rsidR="003A219E" w:rsidRDefault="005F33B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73E189" wp14:editId="56D49829">
            <wp:extent cx="5274310" cy="20186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图5-1-3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在目录列表页面中，点击【添加配送关系】按钮，弹出为组建【***】添加配送关系页面，如图5-1-4所示。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6690" cy="3198495"/>
            <wp:effectExtent l="0" t="0" r="1016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图5-1-4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5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在目录列表页面中输入组件编号、目录分类、组件名称等信息，点击【查询】按钮，查询数据，如图5-1-5所示。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E2E529E" wp14:editId="03FFB288">
            <wp:extent cx="5274310" cy="211074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图5-1-5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6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按配送企业设置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在设置配送关系页面中，点击按配送企业设置模块（如图5-1-6）中【进入】按钮，跳转至配送企业列表，如图5-1-7所示。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857375"/>
            <wp:effectExtent l="0" t="0" r="63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图5-1-6</w:t>
      </w:r>
    </w:p>
    <w:p w:rsidR="003A219E" w:rsidRDefault="005F33B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F51307" wp14:editId="27AF88E0">
            <wp:extent cx="5274310" cy="213804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图5-1-7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5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在目录列表页面中输入企业注册号、企业名称，点击【查询】按钮，查询数据，如图5-1-8所示。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E4B1473" wp14:editId="030B73C4">
            <wp:extent cx="5274310" cy="20186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图5-1-8</w:t>
      </w:r>
    </w:p>
    <w:p w:rsidR="003A219E" w:rsidRDefault="00890A4B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在配送关系列表页面中，点击【添加配送关系】按钮，弹出为【***】添加配送关系页面，如图5-1-9所示；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865" cy="2654935"/>
            <wp:effectExtent l="0" t="0" r="6985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图5-1-9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0" w:name="_Toc12020997"/>
      <w:r>
        <w:rPr>
          <w:rFonts w:asciiTheme="minorEastAsia" w:eastAsiaTheme="minorEastAsia" w:hAnsiTheme="minorEastAsia" w:cstheme="minorEastAsia" w:hint="eastAsia"/>
          <w:sz w:val="28"/>
          <w:szCs w:val="28"/>
        </w:rPr>
        <w:t>5.2 配送关系查看</w:t>
      </w:r>
      <w:bookmarkEnd w:id="10"/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配送关系管理＞配送关系查看，点击【配送关系查看】按钮，如图5-2-1所示。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3FCAD25" wp14:editId="655D3BDF">
            <wp:extent cx="5274310" cy="216408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图5-2-1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5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在目录列表页面中输入组件编号、组件名称、目录分类等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信息，点击【查询】按钮，查询数据，如图5-2-2所示。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DC32327" wp14:editId="77EAD12C">
            <wp:extent cx="5274310" cy="21640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图5-2-2</w:t>
      </w:r>
    </w:p>
    <w:p w:rsidR="003A219E" w:rsidRDefault="00890A4B">
      <w:pPr>
        <w:numPr>
          <w:ilvl w:val="0"/>
          <w:numId w:val="7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删除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bCs/>
          <w:sz w:val="28"/>
          <w:szCs w:val="28"/>
        </w:rPr>
        <w:t>勾选配送关系列表中数据，点击是【删除】按钮，弹出提示信息“确定要删除所选配送关系吗？”，如图5-2-3所示；点击【确定】按钮，提示“删除成功！”如图5-2-4所示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514475"/>
            <wp:effectExtent l="0" t="0" r="635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t>图5-2-3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1009650"/>
            <wp:effectExtent l="0" t="0" r="63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t>图5-2-4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bCs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1" w:name="_Toc12020998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第六章 采购管理</w:t>
      </w:r>
      <w:bookmarkEnd w:id="11"/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2" w:name="_Toc12020999"/>
      <w:r>
        <w:rPr>
          <w:rFonts w:asciiTheme="minorEastAsia" w:eastAsiaTheme="minorEastAsia" w:hAnsiTheme="minorEastAsia" w:cstheme="minorEastAsia" w:hint="eastAsia"/>
          <w:sz w:val="28"/>
          <w:szCs w:val="28"/>
        </w:rPr>
        <w:t>6.1 采购信息</w:t>
      </w:r>
      <w:bookmarkEnd w:id="12"/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配送关系管理＞配送关系设置，点击【配送关系设置】按钮，如图5-1-1所示。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2CD28C1" wp14:editId="12709CD6">
            <wp:extent cx="5274310" cy="21056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图5-1-1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8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bCs/>
          <w:sz w:val="28"/>
          <w:szCs w:val="28"/>
        </w:rPr>
        <w:t>在订单明细列表中查询框中输入命令分类、组件编号、产品名称等信息，点击【查询】按钮，查询数据，如图6-1-2所示；选择订单类型、订单明细状态，筛选订单明细列表中数据。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CA5BCB" wp14:editId="15943559">
            <wp:extent cx="5274310" cy="2170430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lastRenderedPageBreak/>
        <w:t>图6-1-2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bCs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</w:p>
    <w:p w:rsidR="003A219E" w:rsidRDefault="00890A4B">
      <w:pPr>
        <w:numPr>
          <w:ilvl w:val="0"/>
          <w:numId w:val="9"/>
        </w:num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t>导出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bCs/>
          <w:sz w:val="28"/>
          <w:szCs w:val="28"/>
        </w:rPr>
        <w:t>在订单明细列表中勾选数据，点击【导出】按钮，导出Excel列表显示订单明细。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</w:p>
    <w:p w:rsidR="003A219E" w:rsidRDefault="00890A4B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3" w:name="_Toc12021000"/>
      <w:r>
        <w:rPr>
          <w:rFonts w:asciiTheme="minorEastAsia" w:hAnsiTheme="minorEastAsia" w:cstheme="minorEastAsia" w:hint="eastAsia"/>
          <w:sz w:val="28"/>
          <w:szCs w:val="28"/>
        </w:rPr>
        <w:t>第七章 子用户管理</w:t>
      </w:r>
      <w:bookmarkEnd w:id="13"/>
    </w:p>
    <w:p w:rsidR="003A219E" w:rsidRDefault="00890A4B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4" w:name="_Toc12021001"/>
      <w:r>
        <w:rPr>
          <w:rFonts w:asciiTheme="minorEastAsia" w:eastAsiaTheme="minorEastAsia" w:hAnsiTheme="minorEastAsia" w:cstheme="minorEastAsia" w:hint="eastAsia"/>
          <w:sz w:val="28"/>
          <w:szCs w:val="28"/>
        </w:rPr>
        <w:t>7.1 子用户列表</w:t>
      </w:r>
      <w:bookmarkEnd w:id="14"/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子用户管理＞子用户列表，点击【子用户列表】按钮，如图7-1-1所示。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7FD8F1" wp14:editId="716B275F">
            <wp:extent cx="5274310" cy="21355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图7-1-1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0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在子用户列表页面中输入子用户编码、子用户名称、状态，点击【查询】按钮，查询数据，如图7-1-2所示。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A8842D0" wp14:editId="56BE212F">
            <wp:extent cx="5274310" cy="23133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图7-1-2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1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新增子用户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在子用户列表页面中，点击【新增子用户】按钮，弹出新增框（如图7-1-3），输入子用户编码、子用户名称，点击【保存按钮】，弹出子用户添加成功提示框（如图7-1-4）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9230" cy="1082040"/>
            <wp:effectExtent l="0" t="0" r="7620" b="381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图7-1-3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2875915" cy="1162050"/>
            <wp:effectExtent l="0" t="0" r="635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图7-1-4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批量禁用子用户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在子用户列表页面中勾选数据，点击【批量禁用子用户】按钮，弹出提示框“批量禁用子用户成功！”，如图7-1-5所示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990600"/>
            <wp:effectExtent l="0" t="0" r="635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图7-1-5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2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批量启用子用户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在子用户列表页面中勾选数据，点击【批量启用子用户】按钮，弹出提示框“批量启用子用户成功！”，如图7-1-6所示</w:t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75915" cy="1028700"/>
            <wp:effectExtent l="0" t="0" r="635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图7-1-6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3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批量修改权限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在子用户列表页面中勾选数据，点击【批量修改权限】按钮，页面跳转至授权状态页面，如图7-1-7所示</w:t>
      </w: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39B36ED" wp14:editId="56D5F513">
            <wp:extent cx="5274310" cy="21145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图7-1-7</w:t>
      </w:r>
    </w:p>
    <w:p w:rsidR="003A219E" w:rsidRDefault="003A219E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numPr>
          <w:ilvl w:val="0"/>
          <w:numId w:val="14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</w:t>
      </w:r>
    </w:p>
    <w:p w:rsidR="003A219E" w:rsidRDefault="00890A4B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操作步骤：在子用户列表页面中列，点击【修改子用户名称】按钮，显示子用户名称输入文本框（如图7-1-8）；点击【重置子用户密码】按钮，弹出提示框“子用户密码重置成功，密码为【999999】！”（如图7-1-9）；点击【设置子用户权限】按钮，页面跳转至授权状态列表（如图7-1-10）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5F33BF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CF8ABC" wp14:editId="67E8D913">
            <wp:extent cx="5274310" cy="239458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图7-1-8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856865" cy="990600"/>
            <wp:effectExtent l="0" t="0" r="63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19E" w:rsidRDefault="00890A4B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图7-1-9</w:t>
      </w:r>
    </w:p>
    <w:p w:rsidR="003A219E" w:rsidRDefault="003A219E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 w:rsidR="003A219E" w:rsidRDefault="005F33BF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15A305B" wp14:editId="1FEE0E5B">
            <wp:extent cx="5274310" cy="2419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A4B">
        <w:rPr>
          <w:rFonts w:asciiTheme="minorEastAsia" w:hAnsiTheme="minorEastAsia" w:cstheme="minorEastAsia" w:hint="eastAsia"/>
          <w:sz w:val="28"/>
          <w:szCs w:val="28"/>
        </w:rPr>
        <w:t>图7-1-10</w:t>
      </w:r>
    </w:p>
    <w:p w:rsidR="003D23DA" w:rsidRDefault="003D23DA" w:rsidP="003D23DA">
      <w:pPr>
        <w:pStyle w:val="1"/>
        <w:spacing w:line="360" w:lineRule="auto"/>
        <w:rPr>
          <w:rFonts w:asciiTheme="minorEastAsia" w:hAnsiTheme="minorEastAsia" w:cstheme="minorEastAsia"/>
          <w:sz w:val="28"/>
          <w:szCs w:val="28"/>
        </w:rPr>
      </w:pPr>
      <w:bookmarkStart w:id="15" w:name="_Hlk481068958"/>
      <w:bookmarkStart w:id="16" w:name="_Toc12021002"/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第八章 医院查看</w:t>
      </w:r>
      <w:bookmarkEnd w:id="16"/>
    </w:p>
    <w:p w:rsidR="003D23DA" w:rsidRDefault="003D23DA" w:rsidP="003D23DA">
      <w:pPr>
        <w:pStyle w:val="2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  <w:bookmarkStart w:id="17" w:name="_Toc12021003"/>
      <w:r>
        <w:rPr>
          <w:rFonts w:asciiTheme="minorEastAsia" w:eastAsiaTheme="minorEastAsia" w:hAnsiTheme="minorEastAsia" w:cstheme="minorEastAsia" w:hint="eastAsia"/>
          <w:sz w:val="28"/>
          <w:szCs w:val="28"/>
        </w:rPr>
        <w:t>8.1 医院列表查看</w:t>
      </w:r>
      <w:bookmarkEnd w:id="17"/>
    </w:p>
    <w:p w:rsidR="003D23DA" w:rsidRDefault="003D23DA" w:rsidP="003D23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医院查看＞医院列表查看，点击【医院列表查看】按钮，如图8-1-1所示。</w:t>
      </w:r>
    </w:p>
    <w:p w:rsidR="003D23DA" w:rsidRDefault="005F33BF" w:rsidP="003D23DA">
      <w:pPr>
        <w:spacing w:line="360" w:lineRule="auto"/>
        <w:rPr>
          <w:rFonts w:asciiTheme="minorEastAsia" w:hAnsiTheme="minorEastAsia" w:cs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FA1F0E" wp14:editId="30AFE9CD">
            <wp:extent cx="5274310" cy="228155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A" w:rsidRDefault="003D23DA" w:rsidP="003D23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图8-1-1</w:t>
      </w:r>
    </w:p>
    <w:p w:rsidR="003D23DA" w:rsidRDefault="003D23DA" w:rsidP="003D23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3D23DA" w:rsidRDefault="003D23DA" w:rsidP="003D23DA">
      <w:pPr>
        <w:numPr>
          <w:ilvl w:val="0"/>
          <w:numId w:val="10"/>
        </w:num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查询</w:t>
      </w:r>
    </w:p>
    <w:p w:rsidR="003D23DA" w:rsidRDefault="003D23DA" w:rsidP="003D23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操作步骤：</w:t>
      </w:r>
      <w:r>
        <w:rPr>
          <w:rFonts w:asciiTheme="minorEastAsia" w:hAnsiTheme="minorEastAsia" w:cstheme="minorEastAsia" w:hint="eastAsia"/>
          <w:sz w:val="28"/>
          <w:szCs w:val="28"/>
        </w:rPr>
        <w:t>在医院列表页面中输医院名称、联系人，点击【查询】按钮，查询数据，如图8-1-2所示。</w:t>
      </w:r>
    </w:p>
    <w:p w:rsidR="003D23DA" w:rsidRDefault="00216E05" w:rsidP="003D23DA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B14C164" wp14:editId="0A59AB97">
            <wp:extent cx="5274310" cy="240411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A" w:rsidRDefault="003D23DA" w:rsidP="003D23DA">
      <w:pPr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图8-1-2</w:t>
      </w:r>
    </w:p>
    <w:bookmarkEnd w:id="15"/>
    <w:p w:rsidR="003A219E" w:rsidRPr="003D23DA" w:rsidRDefault="003A219E">
      <w:pPr>
        <w:rPr>
          <w:sz w:val="24"/>
          <w:szCs w:val="24"/>
        </w:rPr>
      </w:pPr>
    </w:p>
    <w:sectPr w:rsidR="003A219E" w:rsidRPr="003D23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A65" w:rsidRDefault="00396A65" w:rsidP="004874F9">
      <w:r>
        <w:separator/>
      </w:r>
    </w:p>
  </w:endnote>
  <w:endnote w:type="continuationSeparator" w:id="0">
    <w:p w:rsidR="00396A65" w:rsidRDefault="00396A65" w:rsidP="0048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A65" w:rsidRDefault="00396A65" w:rsidP="004874F9">
      <w:r>
        <w:separator/>
      </w:r>
    </w:p>
  </w:footnote>
  <w:footnote w:type="continuationSeparator" w:id="0">
    <w:p w:rsidR="00396A65" w:rsidRDefault="00396A65" w:rsidP="00487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BD22A8"/>
    <w:multiLevelType w:val="singleLevel"/>
    <w:tmpl w:val="58BD22A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8BD23C9"/>
    <w:multiLevelType w:val="singleLevel"/>
    <w:tmpl w:val="58BD23C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8BE1405"/>
    <w:multiLevelType w:val="singleLevel"/>
    <w:tmpl w:val="58BE140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8BE14EF"/>
    <w:multiLevelType w:val="singleLevel"/>
    <w:tmpl w:val="58BE14E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8BE15A0"/>
    <w:multiLevelType w:val="singleLevel"/>
    <w:tmpl w:val="58BE15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8BE21F3"/>
    <w:multiLevelType w:val="singleLevel"/>
    <w:tmpl w:val="58BE21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8BE2304"/>
    <w:multiLevelType w:val="singleLevel"/>
    <w:tmpl w:val="58BE23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8BE23CF"/>
    <w:multiLevelType w:val="singleLevel"/>
    <w:tmpl w:val="58BE23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8BE250D"/>
    <w:multiLevelType w:val="singleLevel"/>
    <w:tmpl w:val="58BE25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8BE2588"/>
    <w:multiLevelType w:val="singleLevel"/>
    <w:tmpl w:val="58BE25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8BE28E0"/>
    <w:multiLevelType w:val="singleLevel"/>
    <w:tmpl w:val="58BE28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8BE2BF7"/>
    <w:multiLevelType w:val="singleLevel"/>
    <w:tmpl w:val="58BE2BF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8BE2CBB"/>
    <w:multiLevelType w:val="singleLevel"/>
    <w:tmpl w:val="58BE2C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A50EF"/>
    <w:rsid w:val="00216E05"/>
    <w:rsid w:val="00396A65"/>
    <w:rsid w:val="003A219E"/>
    <w:rsid w:val="003D23DA"/>
    <w:rsid w:val="004874F9"/>
    <w:rsid w:val="00562249"/>
    <w:rsid w:val="005F33BF"/>
    <w:rsid w:val="007216DD"/>
    <w:rsid w:val="00752BE7"/>
    <w:rsid w:val="00890A4B"/>
    <w:rsid w:val="00AC2D4C"/>
    <w:rsid w:val="00D843AE"/>
    <w:rsid w:val="00E53C76"/>
    <w:rsid w:val="04A95047"/>
    <w:rsid w:val="05F63664"/>
    <w:rsid w:val="0B2A50EF"/>
    <w:rsid w:val="29A962F4"/>
    <w:rsid w:val="531A6F01"/>
    <w:rsid w:val="5B7121D4"/>
    <w:rsid w:val="692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134F44-81ED-411C-9F81-8FE3E6B3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3">
    <w:name w:val="Hyperlink"/>
    <w:uiPriority w:val="99"/>
    <w:qFormat/>
    <w:rPr>
      <w:color w:val="0563C1"/>
      <w:u w:val="single"/>
    </w:rPr>
  </w:style>
  <w:style w:type="paragraph" w:customStyle="1" w:styleId="Style7">
    <w:name w:val="_Style 7"/>
    <w:basedOn w:val="a"/>
    <w:uiPriority w:val="34"/>
    <w:qFormat/>
    <w:pPr>
      <w:ind w:firstLineChars="200" w:firstLine="420"/>
    </w:pPr>
  </w:style>
  <w:style w:type="paragraph" w:customStyle="1" w:styleId="Style1">
    <w:name w:val="_Style 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487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874F9"/>
    <w:rPr>
      <w:kern w:val="2"/>
      <w:sz w:val="18"/>
      <w:szCs w:val="18"/>
    </w:rPr>
  </w:style>
  <w:style w:type="paragraph" w:styleId="a5">
    <w:name w:val="footer"/>
    <w:basedOn w:val="a"/>
    <w:link w:val="Char0"/>
    <w:rsid w:val="00487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874F9"/>
    <w:rPr>
      <w:kern w:val="2"/>
      <w:sz w:val="18"/>
      <w:szCs w:val="18"/>
    </w:rPr>
  </w:style>
  <w:style w:type="character" w:customStyle="1" w:styleId="Mention">
    <w:name w:val="Mention"/>
    <w:basedOn w:val="a0"/>
    <w:uiPriority w:val="99"/>
    <w:semiHidden/>
    <w:unhideWhenUsed/>
    <w:rsid w:val="003D23D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218.77.180.92:308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20</Pages>
  <Words>573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阿琦</dc:creator>
  <cp:lastModifiedBy>Microsoft</cp:lastModifiedBy>
  <cp:revision>9</cp:revision>
  <dcterms:created xsi:type="dcterms:W3CDTF">2017-03-06T08:29:00Z</dcterms:created>
  <dcterms:modified xsi:type="dcterms:W3CDTF">2019-06-21T06:49:00Z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